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B4F4" w14:textId="7A4BFA31" w:rsidR="004769E2" w:rsidRPr="00B67DFB" w:rsidRDefault="004769E2" w:rsidP="004769E2">
      <w:pPr>
        <w:pStyle w:val="Default"/>
        <w:jc w:val="both"/>
        <w:rPr>
          <w:rFonts w:asciiTheme="minorHAnsi" w:hAnsiTheme="minorHAnsi"/>
          <w:b/>
          <w:sz w:val="22"/>
          <w:szCs w:val="22"/>
          <w:lang w:val="it-IT"/>
        </w:rPr>
      </w:pPr>
      <w:bookmarkStart w:id="0" w:name="_GoBack"/>
      <w:bookmarkEnd w:id="0"/>
      <w:r w:rsidRPr="00B67DFB">
        <w:rPr>
          <w:rFonts w:asciiTheme="minorHAnsi" w:hAnsiTheme="minorHAnsi"/>
          <w:b/>
          <w:color w:val="181818"/>
          <w:sz w:val="22"/>
          <w:szCs w:val="22"/>
          <w:lang w:val="it-IT"/>
        </w:rPr>
        <w:t>SESSION</w:t>
      </w:r>
      <w:r w:rsidR="00B67DFB" w:rsidRPr="00B67DFB">
        <w:rPr>
          <w:rFonts w:asciiTheme="minorHAnsi" w:hAnsiTheme="minorHAnsi"/>
          <w:b/>
          <w:color w:val="181818"/>
          <w:sz w:val="22"/>
          <w:szCs w:val="22"/>
          <w:lang w:val="it-IT"/>
        </w:rPr>
        <w:t>E</w:t>
      </w:r>
      <w:r w:rsidRPr="00B67DFB">
        <w:rPr>
          <w:rFonts w:asciiTheme="minorHAnsi" w:hAnsiTheme="minorHAnsi"/>
          <w:b/>
          <w:color w:val="181818"/>
          <w:sz w:val="22"/>
          <w:szCs w:val="22"/>
          <w:lang w:val="it-IT"/>
        </w:rPr>
        <w:t xml:space="preserve"> 4: </w:t>
      </w:r>
      <w:r w:rsidR="00B67DFB" w:rsidRPr="00B67DFB">
        <w:rPr>
          <w:rFonts w:asciiTheme="minorHAnsi" w:hAnsiTheme="minorHAnsi"/>
          <w:b/>
          <w:color w:val="181818"/>
          <w:sz w:val="22"/>
          <w:szCs w:val="22"/>
          <w:lang w:val="it-IT"/>
        </w:rPr>
        <w:t xml:space="preserve">Creare strumenti per </w:t>
      </w:r>
      <w:r w:rsidRPr="00B67DFB">
        <w:rPr>
          <w:rFonts w:asciiTheme="minorHAnsi" w:hAnsiTheme="minorHAnsi"/>
          <w:b/>
          <w:sz w:val="22"/>
          <w:szCs w:val="22"/>
          <w:lang w:val="it-IT"/>
        </w:rPr>
        <w:t xml:space="preserve">Labour INT. </w:t>
      </w:r>
    </w:p>
    <w:p w14:paraId="16CB361D" w14:textId="77777777" w:rsidR="004769E2" w:rsidRPr="00B67DFB" w:rsidRDefault="004769E2" w:rsidP="00D73350">
      <w:pPr>
        <w:widowControl w:val="0"/>
        <w:tabs>
          <w:tab w:val="left" w:pos="220"/>
          <w:tab w:val="left" w:pos="720"/>
        </w:tabs>
        <w:autoSpaceDE w:val="0"/>
        <w:autoSpaceDN w:val="0"/>
        <w:adjustRightInd w:val="0"/>
        <w:jc w:val="center"/>
        <w:rPr>
          <w:rFonts w:asciiTheme="minorHAnsi" w:hAnsiTheme="minorHAnsi" w:cs="SegoeUI"/>
          <w:b/>
          <w:color w:val="191919"/>
          <w:sz w:val="22"/>
          <w:szCs w:val="22"/>
          <w:lang w:val="it-IT" w:eastAsia="ja-JP"/>
        </w:rPr>
      </w:pPr>
    </w:p>
    <w:p w14:paraId="3B480F81" w14:textId="0934E17B" w:rsidR="00A42577" w:rsidRPr="00B67DFB" w:rsidRDefault="00B67DFB" w:rsidP="004769E2">
      <w:pPr>
        <w:widowControl w:val="0"/>
        <w:tabs>
          <w:tab w:val="left" w:pos="220"/>
          <w:tab w:val="left" w:pos="720"/>
        </w:tabs>
        <w:autoSpaceDE w:val="0"/>
        <w:autoSpaceDN w:val="0"/>
        <w:adjustRightInd w:val="0"/>
        <w:rPr>
          <w:rFonts w:asciiTheme="minorHAnsi" w:hAnsiTheme="minorHAnsi" w:cs="SegoeUI"/>
          <w:b/>
          <w:color w:val="191919"/>
          <w:sz w:val="22"/>
          <w:szCs w:val="22"/>
          <w:lang w:val="it-IT" w:eastAsia="ja-JP"/>
        </w:rPr>
      </w:pPr>
      <w:r w:rsidRPr="00B67DFB">
        <w:rPr>
          <w:rFonts w:asciiTheme="minorHAnsi" w:hAnsiTheme="minorHAnsi" w:cs="SegoeUI"/>
          <w:b/>
          <w:color w:val="191919"/>
          <w:sz w:val="22"/>
          <w:szCs w:val="22"/>
          <w:lang w:val="it-IT" w:eastAsia="ja-JP"/>
        </w:rPr>
        <w:t>GRUPPO</w:t>
      </w:r>
      <w:r w:rsidR="001C41F3" w:rsidRPr="00B67DFB">
        <w:rPr>
          <w:rFonts w:asciiTheme="minorHAnsi" w:hAnsiTheme="minorHAnsi" w:cs="SegoeUI"/>
          <w:b/>
          <w:color w:val="191919"/>
          <w:sz w:val="22"/>
          <w:szCs w:val="22"/>
          <w:lang w:val="it-IT" w:eastAsia="ja-JP"/>
        </w:rPr>
        <w:t xml:space="preserve"> </w:t>
      </w:r>
      <w:r w:rsidR="00A42577" w:rsidRPr="00B67DFB">
        <w:rPr>
          <w:rFonts w:asciiTheme="minorHAnsi" w:hAnsiTheme="minorHAnsi" w:cs="SegoeUI"/>
          <w:b/>
          <w:color w:val="191919"/>
          <w:sz w:val="22"/>
          <w:szCs w:val="22"/>
          <w:lang w:val="it-IT" w:eastAsia="ja-JP"/>
        </w:rPr>
        <w:t xml:space="preserve">3: </w:t>
      </w:r>
      <w:r w:rsidRPr="00B67DFB">
        <w:rPr>
          <w:rFonts w:asciiTheme="minorHAnsi" w:hAnsiTheme="minorHAnsi" w:cs="SegoeUI"/>
          <w:b/>
          <w:color w:val="191919"/>
          <w:sz w:val="22"/>
          <w:szCs w:val="22"/>
          <w:lang w:val="it-IT" w:eastAsia="ja-JP"/>
        </w:rPr>
        <w:t xml:space="preserve">SUL LAVORO. In quale modo le parti sociali cooperano per individuare e rimuovere le </w:t>
      </w:r>
      <w:r w:rsidR="00FF63A8" w:rsidRPr="00B67DFB">
        <w:rPr>
          <w:rFonts w:asciiTheme="minorHAnsi" w:hAnsiTheme="minorHAnsi" w:cs="SegoeUI"/>
          <w:b/>
          <w:color w:val="191919"/>
          <w:sz w:val="22"/>
          <w:szCs w:val="22"/>
          <w:lang w:val="it-IT" w:eastAsia="ja-JP"/>
        </w:rPr>
        <w:t>barriere</w:t>
      </w:r>
      <w:r w:rsidRPr="00B67DFB">
        <w:rPr>
          <w:rFonts w:asciiTheme="minorHAnsi" w:hAnsiTheme="minorHAnsi" w:cs="SegoeUI"/>
          <w:b/>
          <w:color w:val="191919"/>
          <w:sz w:val="22"/>
          <w:szCs w:val="22"/>
          <w:lang w:val="it-IT" w:eastAsia="ja-JP"/>
        </w:rPr>
        <w:t xml:space="preserve"> sul luogo di </w:t>
      </w:r>
      <w:r w:rsidR="00FF63A8">
        <w:rPr>
          <w:rFonts w:asciiTheme="minorHAnsi" w:hAnsiTheme="minorHAnsi" w:cs="SegoeUI"/>
          <w:b/>
          <w:color w:val="191919"/>
          <w:sz w:val="22"/>
          <w:szCs w:val="22"/>
          <w:lang w:val="it-IT" w:eastAsia="ja-JP"/>
        </w:rPr>
        <w:t>lavoro</w:t>
      </w:r>
      <w:r w:rsidRPr="00B67DFB">
        <w:rPr>
          <w:rFonts w:asciiTheme="minorHAnsi" w:hAnsiTheme="minorHAnsi" w:cs="SegoeUI"/>
          <w:b/>
          <w:color w:val="191919"/>
          <w:sz w:val="22"/>
          <w:szCs w:val="22"/>
          <w:lang w:val="it-IT" w:eastAsia="ja-JP"/>
        </w:rPr>
        <w:t xml:space="preserve">? </w:t>
      </w:r>
    </w:p>
    <w:p w14:paraId="5687A453" w14:textId="78D0A449" w:rsidR="00D73350" w:rsidRPr="00B67DFB" w:rsidRDefault="00BC03E4" w:rsidP="00A42577">
      <w:pPr>
        <w:widowControl w:val="0"/>
        <w:tabs>
          <w:tab w:val="left" w:pos="220"/>
          <w:tab w:val="left" w:pos="720"/>
        </w:tabs>
        <w:autoSpaceDE w:val="0"/>
        <w:autoSpaceDN w:val="0"/>
        <w:adjustRightInd w:val="0"/>
        <w:rPr>
          <w:rFonts w:asciiTheme="minorHAnsi" w:hAnsiTheme="minorHAnsi" w:cs="SegoeUI"/>
          <w:b/>
          <w:color w:val="191919"/>
          <w:sz w:val="22"/>
          <w:szCs w:val="22"/>
          <w:lang w:val="it-IT" w:eastAsia="ja-JP"/>
        </w:rPr>
      </w:pPr>
      <w:r w:rsidRPr="00B67DFB">
        <w:rPr>
          <w:rFonts w:ascii="Helvetica" w:eastAsiaTheme="minorHAnsi" w:hAnsi="Helvetica" w:cs="Helvetica"/>
          <w:noProof/>
          <w:lang w:eastAsia="en-GB"/>
        </w:rPr>
        <w:drawing>
          <wp:anchor distT="0" distB="0" distL="114300" distR="114300" simplePos="0" relativeHeight="251658240" behindDoc="0" locked="0" layoutInCell="1" allowOverlap="1" wp14:anchorId="7C1E4184" wp14:editId="390A22B3">
            <wp:simplePos x="0" y="0"/>
            <wp:positionH relativeFrom="column">
              <wp:posOffset>48260</wp:posOffset>
            </wp:positionH>
            <wp:positionV relativeFrom="paragraph">
              <wp:posOffset>123190</wp:posOffset>
            </wp:positionV>
            <wp:extent cx="568960" cy="23114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8960" cy="231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B7E38A" w14:textId="20787057" w:rsidR="00916D11" w:rsidRPr="00B67DFB" w:rsidRDefault="00B67DFB" w:rsidP="00BC03E4">
      <w:pPr>
        <w:widowControl w:val="0"/>
        <w:tabs>
          <w:tab w:val="left" w:pos="220"/>
          <w:tab w:val="left" w:pos="720"/>
        </w:tabs>
        <w:autoSpaceDE w:val="0"/>
        <w:autoSpaceDN w:val="0"/>
        <w:adjustRightInd w:val="0"/>
        <w:rPr>
          <w:rFonts w:asciiTheme="minorHAnsi" w:hAnsiTheme="minorHAnsi" w:cs="SegoeUI"/>
          <w:b/>
          <w:color w:val="191919"/>
          <w:sz w:val="22"/>
          <w:szCs w:val="22"/>
          <w:lang w:val="it-IT" w:eastAsia="ja-JP"/>
        </w:rPr>
      </w:pPr>
      <w:r>
        <w:rPr>
          <w:rFonts w:asciiTheme="minorHAnsi" w:hAnsiTheme="minorHAnsi" w:cs="SegoeUI"/>
          <w:b/>
          <w:color w:val="191919"/>
          <w:sz w:val="22"/>
          <w:szCs w:val="22"/>
          <w:lang w:val="it-IT" w:eastAsia="ja-JP"/>
        </w:rPr>
        <w:t xml:space="preserve">Nota di sintesi </w:t>
      </w:r>
      <w:r w:rsidR="000B60B1" w:rsidRPr="00B67DFB">
        <w:rPr>
          <w:rFonts w:asciiTheme="minorHAnsi" w:hAnsiTheme="minorHAnsi" w:cs="SegoeUI"/>
          <w:b/>
          <w:color w:val="191919"/>
          <w:sz w:val="22"/>
          <w:szCs w:val="22"/>
          <w:lang w:val="it-IT" w:eastAsia="ja-JP"/>
        </w:rPr>
        <w:t>(</w:t>
      </w:r>
      <w:r>
        <w:rPr>
          <w:rFonts w:asciiTheme="minorHAnsi" w:hAnsiTheme="minorHAnsi" w:cs="SegoeUI"/>
          <w:b/>
          <w:color w:val="191919"/>
          <w:sz w:val="22"/>
          <w:szCs w:val="22"/>
          <w:lang w:val="it-IT" w:eastAsia="ja-JP"/>
        </w:rPr>
        <w:t>a cura di ILO-Bruxelles</w:t>
      </w:r>
      <w:r w:rsidR="000B60B1" w:rsidRPr="00B67DFB">
        <w:rPr>
          <w:rFonts w:asciiTheme="minorHAnsi" w:hAnsiTheme="minorHAnsi" w:cs="SegoeUI"/>
          <w:b/>
          <w:color w:val="191919"/>
          <w:sz w:val="22"/>
          <w:szCs w:val="22"/>
          <w:lang w:val="it-IT" w:eastAsia="ja-JP"/>
        </w:rPr>
        <w:t xml:space="preserve">) </w:t>
      </w:r>
    </w:p>
    <w:p w14:paraId="25A0E161" w14:textId="77777777" w:rsidR="00A52268" w:rsidRPr="00B67DFB" w:rsidRDefault="00A52268">
      <w:pPr>
        <w:rPr>
          <w:rFonts w:asciiTheme="minorHAnsi" w:hAnsiTheme="minorHAnsi"/>
          <w:b/>
          <w:sz w:val="22"/>
          <w:szCs w:val="22"/>
          <w:lang w:val="it-IT"/>
        </w:rPr>
      </w:pPr>
    </w:p>
    <w:p w14:paraId="27F2FB37" w14:textId="77777777" w:rsidR="00A52268" w:rsidRPr="00B67DFB" w:rsidRDefault="00A52268">
      <w:pPr>
        <w:rPr>
          <w:rFonts w:asciiTheme="minorHAnsi" w:hAnsiTheme="minorHAnsi"/>
          <w:b/>
          <w:sz w:val="22"/>
          <w:szCs w:val="22"/>
          <w:lang w:val="it-IT"/>
        </w:rPr>
      </w:pPr>
    </w:p>
    <w:p w14:paraId="2F9C3091" w14:textId="77777777" w:rsidR="00A52268" w:rsidRPr="00B67DFB" w:rsidRDefault="00A52268">
      <w:pPr>
        <w:rPr>
          <w:rFonts w:asciiTheme="minorHAnsi" w:hAnsiTheme="minorHAnsi"/>
          <w:b/>
          <w:sz w:val="22"/>
          <w:szCs w:val="22"/>
          <w:lang w:val="it-IT"/>
        </w:rPr>
      </w:pPr>
    </w:p>
    <w:p w14:paraId="15FFFE60" w14:textId="73D24AF2" w:rsidR="007F2AEF" w:rsidRPr="00B67DFB" w:rsidRDefault="00B67DFB" w:rsidP="007F2AEF">
      <w:pPr>
        <w:pStyle w:val="ListParagraph"/>
        <w:numPr>
          <w:ilvl w:val="0"/>
          <w:numId w:val="8"/>
        </w:numPr>
        <w:autoSpaceDE w:val="0"/>
        <w:autoSpaceDN w:val="0"/>
        <w:adjustRightInd w:val="0"/>
        <w:rPr>
          <w:rFonts w:asciiTheme="minorHAnsi" w:eastAsiaTheme="minorHAnsi" w:hAnsiTheme="minorHAnsi"/>
          <w:b/>
          <w:sz w:val="22"/>
          <w:szCs w:val="22"/>
          <w:lang w:val="it-IT" w:eastAsia="en-US"/>
        </w:rPr>
      </w:pPr>
      <w:r>
        <w:rPr>
          <w:rFonts w:asciiTheme="minorHAnsi" w:eastAsiaTheme="minorHAnsi" w:hAnsiTheme="minorHAnsi"/>
          <w:b/>
          <w:sz w:val="22"/>
          <w:szCs w:val="22"/>
          <w:lang w:val="it-IT" w:eastAsia="en-US"/>
        </w:rPr>
        <w:t>Il dialogo sociale come strumento per contribuire all’i</w:t>
      </w:r>
      <w:r w:rsidR="00FF63A8">
        <w:rPr>
          <w:rFonts w:asciiTheme="minorHAnsi" w:eastAsiaTheme="minorHAnsi" w:hAnsiTheme="minorHAnsi"/>
          <w:b/>
          <w:sz w:val="22"/>
          <w:szCs w:val="22"/>
          <w:lang w:val="it-IT" w:eastAsia="en-US"/>
        </w:rPr>
        <w:t>ndividuazione</w:t>
      </w:r>
      <w:r>
        <w:rPr>
          <w:rFonts w:asciiTheme="minorHAnsi" w:eastAsiaTheme="minorHAnsi" w:hAnsiTheme="minorHAnsi"/>
          <w:b/>
          <w:sz w:val="22"/>
          <w:szCs w:val="22"/>
          <w:lang w:val="it-IT" w:eastAsia="en-US"/>
        </w:rPr>
        <w:t xml:space="preserve"> delle barriere che ostacolano l’integrazione dei profughi e delle persone con una protezione sussidiaria </w:t>
      </w:r>
    </w:p>
    <w:p w14:paraId="18CE583B" w14:textId="77777777" w:rsidR="00B23CCE" w:rsidRPr="00B67DFB" w:rsidRDefault="00275951" w:rsidP="00275951">
      <w:pPr>
        <w:ind w:left="360"/>
        <w:rPr>
          <w:rFonts w:asciiTheme="minorHAnsi" w:hAnsiTheme="minorHAnsi"/>
          <w:b/>
          <w:sz w:val="22"/>
          <w:szCs w:val="22"/>
          <w:lang w:val="it-IT"/>
        </w:rPr>
      </w:pPr>
      <w:r w:rsidRPr="00B67DFB">
        <w:rPr>
          <w:rFonts w:asciiTheme="minorHAnsi" w:hAnsiTheme="minorHAnsi"/>
          <w:b/>
          <w:sz w:val="22"/>
          <w:szCs w:val="22"/>
          <w:lang w:val="it-IT"/>
        </w:rPr>
        <w:t xml:space="preserve"> </w:t>
      </w:r>
    </w:p>
    <w:p w14:paraId="3F1BA17B" w14:textId="33DB527D" w:rsidR="00BA34E6" w:rsidRPr="00B67DFB" w:rsidRDefault="00B67DFB" w:rsidP="00E16A9B">
      <w:pPr>
        <w:spacing w:after="150"/>
        <w:jc w:val="both"/>
        <w:rPr>
          <w:rFonts w:asciiTheme="minorHAnsi" w:eastAsia="Times New Roman" w:hAnsiTheme="minorHAnsi" w:cs="Arial"/>
          <w:color w:val="333333"/>
          <w:sz w:val="22"/>
          <w:szCs w:val="22"/>
          <w:lang w:val="it-IT" w:eastAsia="en-GB"/>
        </w:rPr>
      </w:pPr>
      <w:r>
        <w:rPr>
          <w:rFonts w:asciiTheme="minorHAnsi" w:eastAsia="Times New Roman" w:hAnsiTheme="minorHAnsi" w:cs="Arial"/>
          <w:color w:val="333333"/>
          <w:sz w:val="22"/>
          <w:szCs w:val="22"/>
          <w:lang w:val="it-IT" w:eastAsia="en-GB"/>
        </w:rPr>
        <w:t>L’ILO e l’UE promuovono i principi della non discriminazione e della parità di trattamento sul luogo di lavoro nei loro strumenti gi</w:t>
      </w:r>
      <w:r w:rsidR="00FF63A8">
        <w:rPr>
          <w:rFonts w:asciiTheme="minorHAnsi" w:eastAsia="Times New Roman" w:hAnsiTheme="minorHAnsi" w:cs="Arial"/>
          <w:color w:val="333333"/>
          <w:sz w:val="22"/>
          <w:szCs w:val="22"/>
          <w:lang w:val="it-IT" w:eastAsia="en-GB"/>
        </w:rPr>
        <w:t xml:space="preserve">uridici e </w:t>
      </w:r>
      <w:r>
        <w:rPr>
          <w:rFonts w:asciiTheme="minorHAnsi" w:eastAsia="Times New Roman" w:hAnsiTheme="minorHAnsi" w:cs="Arial"/>
          <w:color w:val="333333"/>
          <w:sz w:val="22"/>
          <w:szCs w:val="22"/>
          <w:lang w:val="it-IT" w:eastAsia="en-GB"/>
        </w:rPr>
        <w:t xml:space="preserve"> raccomandazioni politiche. Tali principi sono ritenuti essenziali per agevolare l’integrazione dei rifugiati e delle persone con una protezione sussidiaria sul luogo di lavoro. Al di là degli </w:t>
      </w:r>
      <w:r w:rsidR="00FF63A8">
        <w:rPr>
          <w:rFonts w:asciiTheme="minorHAnsi" w:eastAsia="Times New Roman" w:hAnsiTheme="minorHAnsi" w:cs="Arial"/>
          <w:color w:val="333333"/>
          <w:sz w:val="22"/>
          <w:szCs w:val="22"/>
          <w:lang w:val="it-IT" w:eastAsia="en-GB"/>
        </w:rPr>
        <w:t>obblighi</w:t>
      </w:r>
      <w:r>
        <w:rPr>
          <w:rFonts w:asciiTheme="minorHAnsi" w:eastAsia="Times New Roman" w:hAnsiTheme="minorHAnsi" w:cs="Arial"/>
          <w:color w:val="333333"/>
          <w:sz w:val="22"/>
          <w:szCs w:val="22"/>
          <w:lang w:val="it-IT" w:eastAsia="en-GB"/>
        </w:rPr>
        <w:t xml:space="preserve"> di legge, non è sempre facile garantire la diversità culturale e le pari opportunità sul luogo di lavoro.  Ciò può implicare il superamento dei pregiudizi e degli stereotipi per fare in modo che tutti i lavoratori, indipendentemente dalla provenienza, possano </w:t>
      </w:r>
      <w:r w:rsidR="00FF63A8">
        <w:rPr>
          <w:rFonts w:asciiTheme="minorHAnsi" w:eastAsia="Times New Roman" w:hAnsiTheme="minorHAnsi" w:cs="Arial"/>
          <w:color w:val="333333"/>
          <w:sz w:val="22"/>
          <w:szCs w:val="22"/>
          <w:lang w:val="it-IT" w:eastAsia="en-GB"/>
        </w:rPr>
        <w:t>realizzare</w:t>
      </w:r>
      <w:r>
        <w:rPr>
          <w:rFonts w:asciiTheme="minorHAnsi" w:eastAsia="Times New Roman" w:hAnsiTheme="minorHAnsi" w:cs="Arial"/>
          <w:color w:val="333333"/>
          <w:sz w:val="22"/>
          <w:szCs w:val="22"/>
          <w:lang w:val="it-IT" w:eastAsia="en-GB"/>
        </w:rPr>
        <w:t xml:space="preserve"> le loro potenzialità e collaborare con i loro colleghi in una clima amichevole. Inoltre, i rifugiati e le persone con una protezione sussidiaria hanno esigenze specifiche, compresa l’acquisizione di competenze professionali e trasversali. Mediante un dialogo strutturato</w:t>
      </w:r>
      <w:r w:rsidR="00FF63A8">
        <w:rPr>
          <w:rFonts w:asciiTheme="minorHAnsi" w:eastAsia="Times New Roman" w:hAnsiTheme="minorHAnsi" w:cs="Arial"/>
          <w:color w:val="333333"/>
          <w:sz w:val="22"/>
          <w:szCs w:val="22"/>
          <w:lang w:val="it-IT" w:eastAsia="en-GB"/>
        </w:rPr>
        <w:t>,</w:t>
      </w:r>
      <w:r>
        <w:rPr>
          <w:rFonts w:asciiTheme="minorHAnsi" w:eastAsia="Times New Roman" w:hAnsiTheme="minorHAnsi" w:cs="Arial"/>
          <w:color w:val="333333"/>
          <w:sz w:val="22"/>
          <w:szCs w:val="22"/>
          <w:lang w:val="it-IT" w:eastAsia="en-GB"/>
        </w:rPr>
        <w:t xml:space="preserve"> le parti sociali hanno un ruolo da svolgere in questo percorso. </w:t>
      </w:r>
    </w:p>
    <w:p w14:paraId="220EC18E" w14:textId="77777777" w:rsidR="006B7787" w:rsidRPr="00B67DFB" w:rsidRDefault="006B7787" w:rsidP="009B59A8">
      <w:pPr>
        <w:autoSpaceDE w:val="0"/>
        <w:autoSpaceDN w:val="0"/>
        <w:adjustRightInd w:val="0"/>
        <w:rPr>
          <w:rFonts w:asciiTheme="minorHAnsi" w:eastAsiaTheme="minorHAnsi" w:hAnsiTheme="minorHAnsi"/>
          <w:sz w:val="22"/>
          <w:szCs w:val="22"/>
          <w:lang w:val="it-IT" w:eastAsia="en-US"/>
        </w:rPr>
      </w:pPr>
    </w:p>
    <w:p w14:paraId="2B241E35" w14:textId="7FF86205" w:rsidR="005D05AC" w:rsidRPr="00B67DFB" w:rsidRDefault="00B67DFB" w:rsidP="00CD6634">
      <w:p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sz w:val="22"/>
          <w:szCs w:val="22"/>
          <w:lang w:val="it-IT" w:eastAsia="en-US"/>
        </w:rPr>
        <w:t xml:space="preserve">La raccolta di informazioni dai rifugiati e dai lavoratori locali relative alla diversità sul luogo di lavoro potrebbe agevolare l’individuazione di eventuali barriere che si frappongono alla loro integrazione. I sindacati e il management possono raccogliere le informazioni insieme o separatamente. I possibili argomenti da prendere in esame potrebbero riguardare: </w:t>
      </w:r>
    </w:p>
    <w:p w14:paraId="23A7A4E2" w14:textId="77777777" w:rsidR="009B59A8" w:rsidRPr="00B67DFB" w:rsidRDefault="009B59A8" w:rsidP="009B59A8">
      <w:pPr>
        <w:pStyle w:val="ListParagraph"/>
        <w:autoSpaceDE w:val="0"/>
        <w:autoSpaceDN w:val="0"/>
        <w:adjustRightInd w:val="0"/>
        <w:rPr>
          <w:rFonts w:asciiTheme="minorHAnsi" w:eastAsiaTheme="minorHAnsi" w:hAnsiTheme="minorHAnsi"/>
          <w:sz w:val="22"/>
          <w:szCs w:val="22"/>
          <w:lang w:val="it-IT" w:eastAsia="en-US"/>
        </w:rPr>
      </w:pPr>
    </w:p>
    <w:p w14:paraId="716D2C78" w14:textId="73F53C6F" w:rsidR="00EA6557" w:rsidRPr="00B67DFB" w:rsidRDefault="00B67DFB" w:rsidP="00CD6634">
      <w:pPr>
        <w:pStyle w:val="ListParagraph"/>
        <w:numPr>
          <w:ilvl w:val="0"/>
          <w:numId w:val="1"/>
        </w:numPr>
        <w:autoSpaceDE w:val="0"/>
        <w:autoSpaceDN w:val="0"/>
        <w:adjustRightInd w:val="0"/>
        <w:jc w:val="both"/>
        <w:rPr>
          <w:rFonts w:asciiTheme="minorHAnsi" w:hAnsiTheme="minorHAnsi"/>
          <w:sz w:val="22"/>
          <w:szCs w:val="22"/>
          <w:lang w:val="it-IT"/>
        </w:rPr>
      </w:pPr>
      <w:r>
        <w:rPr>
          <w:rFonts w:asciiTheme="minorHAnsi" w:eastAsiaTheme="minorHAnsi" w:hAnsiTheme="minorHAnsi" w:cs="Arial"/>
          <w:sz w:val="22"/>
          <w:szCs w:val="22"/>
          <w:lang w:val="it-IT" w:eastAsia="en-US"/>
        </w:rPr>
        <w:t xml:space="preserve">Dati statistici sull’attuale composizione della manodopera. Un profilo etnico della manodopera </w:t>
      </w:r>
      <w:r w:rsidR="00FF63A8">
        <w:rPr>
          <w:rFonts w:asciiTheme="minorHAnsi" w:eastAsiaTheme="minorHAnsi" w:hAnsiTheme="minorHAnsi" w:cs="Arial"/>
          <w:sz w:val="22"/>
          <w:szCs w:val="22"/>
          <w:lang w:val="it-IT" w:eastAsia="en-US"/>
        </w:rPr>
        <w:t>per indicare dove</w:t>
      </w:r>
      <w:r>
        <w:rPr>
          <w:rFonts w:asciiTheme="minorHAnsi" w:eastAsiaTheme="minorHAnsi" w:hAnsiTheme="minorHAnsi" w:cs="Arial"/>
          <w:sz w:val="22"/>
          <w:szCs w:val="22"/>
          <w:lang w:val="it-IT" w:eastAsia="en-US"/>
        </w:rPr>
        <w:t xml:space="preserve"> vengono impiegati i rifugiati e le persone con una protezione sussidiaria e </w:t>
      </w:r>
      <w:r w:rsidR="00FF63A8">
        <w:rPr>
          <w:rFonts w:asciiTheme="minorHAnsi" w:eastAsiaTheme="minorHAnsi" w:hAnsiTheme="minorHAnsi" w:cs="Arial"/>
          <w:sz w:val="22"/>
          <w:szCs w:val="22"/>
          <w:lang w:val="it-IT" w:eastAsia="en-US"/>
        </w:rPr>
        <w:t>stabilire</w:t>
      </w:r>
      <w:r>
        <w:rPr>
          <w:rFonts w:asciiTheme="minorHAnsi" w:eastAsiaTheme="minorHAnsi" w:hAnsiTheme="minorHAnsi" w:cs="Arial"/>
          <w:sz w:val="22"/>
          <w:szCs w:val="22"/>
          <w:lang w:val="it-IT" w:eastAsia="en-US"/>
        </w:rPr>
        <w:t xml:space="preserve"> un punto di riferimento per misurare i progressi. </w:t>
      </w:r>
    </w:p>
    <w:p w14:paraId="044FE48B" w14:textId="568FFB84" w:rsidR="00B22751" w:rsidRPr="00B67DFB" w:rsidRDefault="00B67DFB" w:rsidP="006D7082">
      <w:pPr>
        <w:pStyle w:val="ListParagraph"/>
        <w:numPr>
          <w:ilvl w:val="0"/>
          <w:numId w:val="1"/>
        </w:numPr>
        <w:jc w:val="both"/>
        <w:rPr>
          <w:rFonts w:asciiTheme="minorHAnsi" w:hAnsiTheme="minorHAnsi"/>
          <w:sz w:val="22"/>
          <w:szCs w:val="22"/>
          <w:lang w:val="it-IT"/>
        </w:rPr>
      </w:pPr>
      <w:r>
        <w:rPr>
          <w:rFonts w:asciiTheme="minorHAnsi" w:hAnsiTheme="minorHAnsi"/>
          <w:sz w:val="22"/>
          <w:szCs w:val="22"/>
          <w:lang w:val="it-IT"/>
        </w:rPr>
        <w:t>L’atteggiamento del personale nei confronti dei rifugiati e delle persone con una protezione sussidiaria</w:t>
      </w:r>
      <w:r w:rsidR="00AD0C8D">
        <w:rPr>
          <w:rFonts w:asciiTheme="minorHAnsi" w:hAnsiTheme="minorHAnsi"/>
          <w:sz w:val="22"/>
          <w:szCs w:val="22"/>
          <w:lang w:val="it-IT"/>
        </w:rPr>
        <w:t xml:space="preserve"> e l’esistenza di stereotipi </w:t>
      </w:r>
      <w:r w:rsidR="009E3377">
        <w:rPr>
          <w:rFonts w:asciiTheme="minorHAnsi" w:hAnsiTheme="minorHAnsi"/>
          <w:sz w:val="22"/>
          <w:szCs w:val="22"/>
          <w:lang w:val="it-IT"/>
        </w:rPr>
        <w:t xml:space="preserve">e/o pregiudizi tra i lavoratori locali e i rifugiati </w:t>
      </w:r>
    </w:p>
    <w:p w14:paraId="07FF602C" w14:textId="18C7D71A" w:rsidR="009B59A8" w:rsidRPr="00B67DFB" w:rsidRDefault="009E3377" w:rsidP="00CD6634">
      <w:pPr>
        <w:pStyle w:val="ListParagraph"/>
        <w:numPr>
          <w:ilvl w:val="0"/>
          <w:numId w:val="1"/>
        </w:numPr>
        <w:jc w:val="both"/>
        <w:rPr>
          <w:rFonts w:asciiTheme="minorHAnsi" w:hAnsiTheme="minorHAnsi"/>
          <w:sz w:val="22"/>
          <w:szCs w:val="22"/>
          <w:lang w:val="it-IT"/>
        </w:rPr>
      </w:pPr>
      <w:r>
        <w:rPr>
          <w:rFonts w:asciiTheme="minorHAnsi" w:hAnsiTheme="minorHAnsi"/>
          <w:sz w:val="22"/>
          <w:szCs w:val="22"/>
          <w:lang w:val="it-IT"/>
        </w:rPr>
        <w:t xml:space="preserve">L’esistenza di bisogni specifici in termini religiosi o culturali dei rifugiati e delle persone con una protezione sussidiaria (esigenze alimentari, tradizioni religiose, abbigliamento, </w:t>
      </w:r>
      <w:r w:rsidR="00FF63A8">
        <w:rPr>
          <w:rFonts w:asciiTheme="minorHAnsi" w:hAnsiTheme="minorHAnsi"/>
          <w:sz w:val="22"/>
          <w:szCs w:val="22"/>
          <w:lang w:val="it-IT"/>
        </w:rPr>
        <w:t>ecc.</w:t>
      </w:r>
      <w:r w:rsidR="0005196E" w:rsidRPr="00B67DFB">
        <w:rPr>
          <w:rFonts w:asciiTheme="minorHAnsi" w:hAnsiTheme="minorHAnsi"/>
          <w:sz w:val="22"/>
          <w:szCs w:val="22"/>
          <w:lang w:val="it-IT"/>
        </w:rPr>
        <w:t>)</w:t>
      </w:r>
    </w:p>
    <w:p w14:paraId="6B1929E2" w14:textId="39D7B132" w:rsidR="0005196E" w:rsidRPr="00B67DFB" w:rsidRDefault="009E3377" w:rsidP="00CD6634">
      <w:pPr>
        <w:pStyle w:val="ListParagraph"/>
        <w:numPr>
          <w:ilvl w:val="0"/>
          <w:numId w:val="1"/>
        </w:numPr>
        <w:jc w:val="both"/>
        <w:rPr>
          <w:rFonts w:asciiTheme="minorHAnsi" w:hAnsiTheme="minorHAnsi"/>
          <w:sz w:val="22"/>
          <w:szCs w:val="22"/>
          <w:lang w:val="it-IT"/>
        </w:rPr>
      </w:pPr>
      <w:r>
        <w:rPr>
          <w:rFonts w:asciiTheme="minorHAnsi" w:hAnsiTheme="minorHAnsi"/>
          <w:sz w:val="22"/>
          <w:szCs w:val="22"/>
          <w:lang w:val="it-IT"/>
        </w:rPr>
        <w:t xml:space="preserve">Livello di comprensione della lingua del paese </w:t>
      </w:r>
    </w:p>
    <w:p w14:paraId="3F68C241" w14:textId="36EBACD3" w:rsidR="00E55768" w:rsidRPr="00B67DFB" w:rsidRDefault="009E3377" w:rsidP="00CD6634">
      <w:pPr>
        <w:pStyle w:val="ListParagraph"/>
        <w:numPr>
          <w:ilvl w:val="0"/>
          <w:numId w:val="1"/>
        </w:numPr>
        <w:jc w:val="both"/>
        <w:rPr>
          <w:rFonts w:asciiTheme="minorHAnsi" w:hAnsiTheme="minorHAnsi"/>
          <w:sz w:val="22"/>
          <w:szCs w:val="22"/>
          <w:lang w:val="it-IT"/>
        </w:rPr>
      </w:pPr>
      <w:r>
        <w:rPr>
          <w:rFonts w:asciiTheme="minorHAnsi" w:hAnsiTheme="minorHAnsi"/>
          <w:sz w:val="22"/>
          <w:szCs w:val="22"/>
          <w:lang w:val="it-IT"/>
        </w:rPr>
        <w:t xml:space="preserve">Stile linguistico utilizzato nelle interazioni con i colleghi e/o i supervisori </w:t>
      </w:r>
      <w:r w:rsidR="00FF63A8">
        <w:rPr>
          <w:rFonts w:asciiTheme="minorHAnsi" w:hAnsiTheme="minorHAnsi"/>
          <w:sz w:val="22"/>
          <w:szCs w:val="22"/>
          <w:lang w:val="it-IT"/>
        </w:rPr>
        <w:t xml:space="preserve">dai </w:t>
      </w:r>
      <w:r>
        <w:rPr>
          <w:rFonts w:asciiTheme="minorHAnsi" w:hAnsiTheme="minorHAnsi"/>
          <w:sz w:val="22"/>
          <w:szCs w:val="22"/>
          <w:lang w:val="it-IT"/>
        </w:rPr>
        <w:t xml:space="preserve">lavoratori locali e dei rifugiati </w:t>
      </w:r>
    </w:p>
    <w:p w14:paraId="30F11AE5" w14:textId="56AAAED8" w:rsidR="00E55768" w:rsidRPr="00B67DFB" w:rsidRDefault="009E3377" w:rsidP="00CD6634">
      <w:pPr>
        <w:pStyle w:val="ListParagraph"/>
        <w:numPr>
          <w:ilvl w:val="0"/>
          <w:numId w:val="1"/>
        </w:numPr>
        <w:jc w:val="both"/>
        <w:rPr>
          <w:rFonts w:asciiTheme="minorHAnsi" w:hAnsiTheme="minorHAnsi"/>
          <w:sz w:val="22"/>
          <w:szCs w:val="22"/>
          <w:lang w:val="it-IT"/>
        </w:rPr>
      </w:pPr>
      <w:r>
        <w:rPr>
          <w:rFonts w:asciiTheme="minorHAnsi" w:hAnsiTheme="minorHAnsi"/>
          <w:sz w:val="22"/>
          <w:szCs w:val="22"/>
          <w:lang w:val="it-IT"/>
        </w:rPr>
        <w:t xml:space="preserve">Valutazione nel luogo di lavoro delle competenze e delle qualifiche professionali dei rifugiati e delle persone con una protezione sussidiaria </w:t>
      </w:r>
    </w:p>
    <w:p w14:paraId="2CA19085" w14:textId="77777777" w:rsidR="00B22751" w:rsidRPr="00B67DFB" w:rsidRDefault="00B22751" w:rsidP="00B22751">
      <w:pPr>
        <w:autoSpaceDE w:val="0"/>
        <w:autoSpaceDN w:val="0"/>
        <w:adjustRightInd w:val="0"/>
        <w:ind w:left="360"/>
        <w:rPr>
          <w:rFonts w:asciiTheme="minorHAnsi" w:eastAsiaTheme="minorHAnsi" w:hAnsiTheme="minorHAnsi" w:cs="Arial"/>
          <w:color w:val="000000" w:themeColor="text1"/>
          <w:sz w:val="22"/>
          <w:szCs w:val="22"/>
          <w:lang w:val="it-IT" w:eastAsia="en-US"/>
        </w:rPr>
      </w:pPr>
    </w:p>
    <w:p w14:paraId="4D32032D" w14:textId="77777777" w:rsidR="007F2AEF" w:rsidRPr="00B67DFB" w:rsidRDefault="007F2AEF" w:rsidP="007F2AEF">
      <w:pPr>
        <w:autoSpaceDE w:val="0"/>
        <w:autoSpaceDN w:val="0"/>
        <w:adjustRightInd w:val="0"/>
        <w:jc w:val="both"/>
        <w:rPr>
          <w:rFonts w:asciiTheme="minorHAnsi" w:eastAsiaTheme="minorHAnsi" w:hAnsiTheme="minorHAnsi"/>
          <w:b/>
          <w:sz w:val="22"/>
          <w:szCs w:val="22"/>
          <w:lang w:val="it-IT" w:eastAsia="en-US"/>
        </w:rPr>
      </w:pPr>
    </w:p>
    <w:p w14:paraId="12B0AC6B" w14:textId="52338356" w:rsidR="00187F8D" w:rsidRPr="00B67DFB" w:rsidRDefault="009E3377" w:rsidP="007F2AEF">
      <w:p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sz w:val="22"/>
          <w:szCs w:val="22"/>
          <w:lang w:val="it-IT" w:eastAsia="en-US"/>
        </w:rPr>
        <w:t xml:space="preserve">Fare in modo che i rifugiati possano beneficiare della parità di trattamento e di opportunità nella fase di assunzione è fondamentale per una più facile integrazione nel mercato del lavoro. Il dialogo sociale potrebbe essere utile per garantire politiche a sostegno della diversità sul luogo di lavoro. Il dialogo sociale potrebbe rivelarsi utile per: </w:t>
      </w:r>
    </w:p>
    <w:p w14:paraId="1ED33AE6" w14:textId="25BC7590" w:rsidR="00474EC9" w:rsidRPr="00B67DFB" w:rsidRDefault="00FF63A8"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cs="Arial"/>
          <w:sz w:val="22"/>
          <w:szCs w:val="22"/>
          <w:lang w:val="it-IT" w:eastAsia="en-US"/>
        </w:rPr>
        <w:t>Rilevare ed e</w:t>
      </w:r>
      <w:r w:rsidR="00474EC9" w:rsidRPr="00B67DFB">
        <w:rPr>
          <w:rFonts w:asciiTheme="minorHAnsi" w:eastAsiaTheme="minorHAnsi" w:hAnsiTheme="minorHAnsi" w:cs="Arial"/>
          <w:sz w:val="22"/>
          <w:szCs w:val="22"/>
          <w:lang w:val="it-IT" w:eastAsia="en-US"/>
        </w:rPr>
        <w:t>limina</w:t>
      </w:r>
      <w:r>
        <w:rPr>
          <w:rFonts w:asciiTheme="minorHAnsi" w:eastAsiaTheme="minorHAnsi" w:hAnsiTheme="minorHAnsi" w:cs="Arial"/>
          <w:sz w:val="22"/>
          <w:szCs w:val="22"/>
          <w:lang w:val="it-IT" w:eastAsia="en-US"/>
        </w:rPr>
        <w:t xml:space="preserve">re </w:t>
      </w:r>
      <w:r w:rsidR="009E3377">
        <w:rPr>
          <w:rFonts w:asciiTheme="minorHAnsi" w:eastAsiaTheme="minorHAnsi" w:hAnsiTheme="minorHAnsi" w:cs="Arial"/>
          <w:sz w:val="22"/>
          <w:szCs w:val="22"/>
          <w:lang w:val="it-IT" w:eastAsia="en-US"/>
        </w:rPr>
        <w:t xml:space="preserve">i requisiti inutili per il lavoro </w:t>
      </w:r>
    </w:p>
    <w:p w14:paraId="28873B9C" w14:textId="1D5649FA" w:rsidR="00474EC9" w:rsidRPr="00B67DFB" w:rsidRDefault="009E3377"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cs="Arial"/>
          <w:sz w:val="22"/>
          <w:szCs w:val="22"/>
          <w:lang w:val="it-IT" w:eastAsia="en-US"/>
        </w:rPr>
        <w:t xml:space="preserve">Modificare le </w:t>
      </w:r>
      <w:r w:rsidR="00FF63A8">
        <w:rPr>
          <w:rFonts w:asciiTheme="minorHAnsi" w:eastAsiaTheme="minorHAnsi" w:hAnsiTheme="minorHAnsi" w:cs="Arial"/>
          <w:sz w:val="22"/>
          <w:szCs w:val="22"/>
          <w:lang w:val="it-IT" w:eastAsia="en-US"/>
        </w:rPr>
        <w:t>procedure del</w:t>
      </w:r>
      <w:r>
        <w:rPr>
          <w:rFonts w:asciiTheme="minorHAnsi" w:eastAsiaTheme="minorHAnsi" w:hAnsiTheme="minorHAnsi" w:cs="Arial"/>
          <w:sz w:val="22"/>
          <w:szCs w:val="22"/>
          <w:lang w:val="it-IT" w:eastAsia="en-US"/>
        </w:rPr>
        <w:t xml:space="preserve"> colloquio di lavoro che possono essere influenzate dall’aspetto culturale. </w:t>
      </w:r>
    </w:p>
    <w:p w14:paraId="67069009" w14:textId="20A2DE17" w:rsidR="00474EC9" w:rsidRPr="00B67DFB" w:rsidRDefault="009E3377"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sidRPr="00B67DFB">
        <w:rPr>
          <w:rFonts w:asciiTheme="minorHAnsi" w:eastAsiaTheme="minorHAnsi" w:hAnsiTheme="minorHAnsi" w:cs="Arial"/>
          <w:sz w:val="22"/>
          <w:szCs w:val="22"/>
          <w:lang w:val="it-IT" w:eastAsia="en-US"/>
        </w:rPr>
        <w:lastRenderedPageBreak/>
        <w:t>R</w:t>
      </w:r>
      <w:r>
        <w:rPr>
          <w:rFonts w:asciiTheme="minorHAnsi" w:eastAsiaTheme="minorHAnsi" w:hAnsiTheme="minorHAnsi" w:cs="Arial"/>
          <w:sz w:val="22"/>
          <w:szCs w:val="22"/>
          <w:lang w:val="it-IT" w:eastAsia="en-US"/>
        </w:rPr>
        <w:t>i</w:t>
      </w:r>
      <w:r w:rsidR="00E26DC3" w:rsidRPr="00B67DFB">
        <w:rPr>
          <w:rFonts w:asciiTheme="minorHAnsi" w:eastAsiaTheme="minorHAnsi" w:hAnsiTheme="minorHAnsi" w:cs="Arial"/>
          <w:sz w:val="22"/>
          <w:szCs w:val="22"/>
          <w:lang w:val="it-IT" w:eastAsia="en-US"/>
        </w:rPr>
        <w:t>co</w:t>
      </w:r>
      <w:r>
        <w:rPr>
          <w:rFonts w:asciiTheme="minorHAnsi" w:eastAsiaTheme="minorHAnsi" w:hAnsiTheme="minorHAnsi" w:cs="Arial"/>
          <w:sz w:val="22"/>
          <w:szCs w:val="22"/>
          <w:lang w:val="it-IT" w:eastAsia="en-US"/>
        </w:rPr>
        <w:t>noscere le competenze acquisite in precedenza e l’esperienza professionale</w:t>
      </w:r>
      <w:r w:rsidR="00474EC9" w:rsidRPr="00B67DFB">
        <w:rPr>
          <w:rFonts w:asciiTheme="minorHAnsi" w:eastAsiaTheme="minorHAnsi" w:hAnsiTheme="minorHAnsi" w:cs="Arial"/>
          <w:sz w:val="22"/>
          <w:szCs w:val="22"/>
          <w:lang w:val="it-IT" w:eastAsia="en-US"/>
        </w:rPr>
        <w:t>,</w:t>
      </w:r>
    </w:p>
    <w:p w14:paraId="01D0843D" w14:textId="06448ED2" w:rsidR="00474EC9" w:rsidRPr="00B67DFB" w:rsidRDefault="009E3377"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cs="Arial"/>
          <w:sz w:val="22"/>
          <w:szCs w:val="22"/>
          <w:lang w:val="it-IT" w:eastAsia="en-US"/>
        </w:rPr>
        <w:t>Adeguare le procedure di assunzione per garantire un trattamento non discriminatorio</w:t>
      </w:r>
      <w:r w:rsidR="00474EC9" w:rsidRPr="00B67DFB">
        <w:rPr>
          <w:rFonts w:asciiTheme="minorHAnsi" w:eastAsiaTheme="minorHAnsi" w:hAnsiTheme="minorHAnsi" w:cs="Arial"/>
          <w:sz w:val="22"/>
          <w:szCs w:val="22"/>
          <w:lang w:val="it-IT" w:eastAsia="en-US"/>
        </w:rPr>
        <w:t>,</w:t>
      </w:r>
    </w:p>
    <w:p w14:paraId="376DB8E8" w14:textId="3C48D5CC" w:rsidR="00E26DC3" w:rsidRPr="00B67DFB" w:rsidRDefault="009E3377"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cs="Arial"/>
          <w:sz w:val="22"/>
          <w:szCs w:val="22"/>
          <w:lang w:val="it-IT" w:eastAsia="en-US"/>
        </w:rPr>
        <w:t>Rivedere le procedure di promozione per garantire un trattamento non discriminatorio</w:t>
      </w:r>
      <w:r w:rsidR="00474EC9" w:rsidRPr="00B67DFB">
        <w:rPr>
          <w:rFonts w:asciiTheme="minorHAnsi" w:eastAsiaTheme="minorHAnsi" w:hAnsiTheme="minorHAnsi" w:cs="Arial"/>
          <w:sz w:val="22"/>
          <w:szCs w:val="22"/>
          <w:lang w:val="it-IT" w:eastAsia="en-US"/>
        </w:rPr>
        <w:t>,</w:t>
      </w:r>
    </w:p>
    <w:p w14:paraId="075B5E39" w14:textId="3C4159CF" w:rsidR="00474EC9" w:rsidRPr="00B67DFB" w:rsidRDefault="00175134"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sidRPr="00B67DFB">
        <w:rPr>
          <w:rFonts w:asciiTheme="minorHAnsi" w:eastAsiaTheme="minorHAnsi" w:hAnsiTheme="minorHAnsi" w:cs="Arial"/>
          <w:sz w:val="22"/>
          <w:szCs w:val="22"/>
          <w:lang w:val="it-IT" w:eastAsia="en-US"/>
        </w:rPr>
        <w:t>I</w:t>
      </w:r>
      <w:r w:rsidR="00474EC9" w:rsidRPr="00B67DFB">
        <w:rPr>
          <w:rFonts w:asciiTheme="minorHAnsi" w:eastAsiaTheme="minorHAnsi" w:hAnsiTheme="minorHAnsi" w:cs="Arial"/>
          <w:sz w:val="22"/>
          <w:szCs w:val="22"/>
          <w:lang w:val="it-IT" w:eastAsia="en-US"/>
        </w:rPr>
        <w:t>n</w:t>
      </w:r>
      <w:r>
        <w:rPr>
          <w:rFonts w:asciiTheme="minorHAnsi" w:eastAsiaTheme="minorHAnsi" w:hAnsiTheme="minorHAnsi" w:cs="Arial"/>
          <w:sz w:val="22"/>
          <w:szCs w:val="22"/>
          <w:lang w:val="it-IT" w:eastAsia="en-US"/>
        </w:rPr>
        <w:t xml:space="preserve">serire i profughi e le persone con una protezione sussidiaria nei comitati di selezione </w:t>
      </w:r>
    </w:p>
    <w:p w14:paraId="573A7531" w14:textId="5D77E54D" w:rsidR="00E26DC3" w:rsidRPr="00B67DFB" w:rsidRDefault="00175134" w:rsidP="00CD6634">
      <w:pPr>
        <w:pStyle w:val="ListParagraph"/>
        <w:numPr>
          <w:ilvl w:val="0"/>
          <w:numId w:val="11"/>
        </w:numPr>
        <w:autoSpaceDE w:val="0"/>
        <w:autoSpaceDN w:val="0"/>
        <w:adjustRightInd w:val="0"/>
        <w:jc w:val="both"/>
        <w:rPr>
          <w:rFonts w:asciiTheme="minorHAnsi" w:eastAsiaTheme="minorHAnsi" w:hAnsiTheme="minorHAnsi"/>
          <w:sz w:val="22"/>
          <w:szCs w:val="22"/>
          <w:lang w:val="it-IT" w:eastAsia="en-US"/>
        </w:rPr>
      </w:pPr>
      <w:r w:rsidRPr="00B67DFB">
        <w:rPr>
          <w:rFonts w:asciiTheme="minorHAnsi" w:eastAsiaTheme="minorHAnsi" w:hAnsiTheme="minorHAnsi" w:cs="Arial"/>
          <w:sz w:val="22"/>
          <w:szCs w:val="22"/>
          <w:lang w:val="it-IT" w:eastAsia="en-US"/>
        </w:rPr>
        <w:t>R</w:t>
      </w:r>
      <w:r>
        <w:rPr>
          <w:rFonts w:asciiTheme="minorHAnsi" w:eastAsiaTheme="minorHAnsi" w:hAnsiTheme="minorHAnsi" w:cs="Arial"/>
          <w:sz w:val="22"/>
          <w:szCs w:val="22"/>
          <w:lang w:val="it-IT" w:eastAsia="en-US"/>
        </w:rPr>
        <w:t xml:space="preserve">ivedere le politiche di formazione per garantire le pari opportunità </w:t>
      </w:r>
    </w:p>
    <w:p w14:paraId="6124CDF4" w14:textId="2C7D3F44" w:rsidR="00474EC9" w:rsidRPr="00B67DFB" w:rsidRDefault="00175134" w:rsidP="00175134">
      <w:pPr>
        <w:pStyle w:val="ListParagraph"/>
        <w:numPr>
          <w:ilvl w:val="0"/>
          <w:numId w:val="11"/>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sz w:val="22"/>
          <w:szCs w:val="22"/>
          <w:lang w:val="it-IT" w:eastAsia="en-US"/>
        </w:rPr>
        <w:t xml:space="preserve">Creare dei meccanismi di discriminazione positiva a sostegno delle categorie svantaggiate </w:t>
      </w:r>
    </w:p>
    <w:p w14:paraId="5BFE068B" w14:textId="77777777" w:rsidR="00A52268" w:rsidRPr="00B67DFB" w:rsidRDefault="00A52268" w:rsidP="00CD6634">
      <w:pPr>
        <w:autoSpaceDE w:val="0"/>
        <w:autoSpaceDN w:val="0"/>
        <w:adjustRightInd w:val="0"/>
        <w:ind w:left="360"/>
        <w:jc w:val="both"/>
        <w:rPr>
          <w:rFonts w:asciiTheme="minorHAnsi" w:eastAsiaTheme="minorHAnsi" w:hAnsiTheme="minorHAnsi" w:cs="Arial"/>
          <w:color w:val="000000" w:themeColor="text1"/>
          <w:sz w:val="22"/>
          <w:szCs w:val="22"/>
          <w:lang w:val="it-IT" w:eastAsia="en-US"/>
        </w:rPr>
      </w:pPr>
    </w:p>
    <w:p w14:paraId="3B4DFAD5" w14:textId="4F58CBAC" w:rsidR="005D4780" w:rsidRPr="00B67DFB" w:rsidRDefault="005D4780" w:rsidP="00964A18">
      <w:pPr>
        <w:pStyle w:val="Default"/>
        <w:jc w:val="both"/>
        <w:rPr>
          <w:rFonts w:asciiTheme="minorHAnsi" w:hAnsiTheme="minorHAnsi" w:cs="Arial"/>
          <w:sz w:val="22"/>
          <w:szCs w:val="22"/>
          <w:lang w:val="it-IT"/>
        </w:rPr>
      </w:pPr>
      <w:r w:rsidRPr="00B67DFB">
        <w:rPr>
          <w:rFonts w:asciiTheme="minorHAnsi" w:hAnsiTheme="minorHAnsi"/>
          <w:sz w:val="22"/>
          <w:szCs w:val="22"/>
          <w:lang w:val="it-IT"/>
        </w:rPr>
        <w:t>Facilita</w:t>
      </w:r>
      <w:r w:rsidR="00175134">
        <w:rPr>
          <w:rFonts w:asciiTheme="minorHAnsi" w:hAnsiTheme="minorHAnsi"/>
          <w:sz w:val="22"/>
          <w:szCs w:val="22"/>
          <w:lang w:val="it-IT"/>
        </w:rPr>
        <w:t>re la validazione delle competenze e il</w:t>
      </w:r>
      <w:r w:rsidR="007C2995">
        <w:rPr>
          <w:rFonts w:asciiTheme="minorHAnsi" w:hAnsiTheme="minorHAnsi"/>
          <w:sz w:val="22"/>
          <w:szCs w:val="22"/>
          <w:lang w:val="it-IT"/>
        </w:rPr>
        <w:t xml:space="preserve"> ri</w:t>
      </w:r>
      <w:r w:rsidR="00175134">
        <w:rPr>
          <w:rFonts w:asciiTheme="minorHAnsi" w:hAnsiTheme="minorHAnsi"/>
          <w:sz w:val="22"/>
          <w:szCs w:val="22"/>
          <w:lang w:val="it-IT"/>
        </w:rPr>
        <w:t xml:space="preserve">conoscimento delle qualifiche professionali assume un’importanza cruciale per sfruttare le potenzialità delle competenze degli individui. </w:t>
      </w:r>
      <w:r w:rsidR="007C2995">
        <w:rPr>
          <w:rFonts w:asciiTheme="minorHAnsi" w:hAnsiTheme="minorHAnsi"/>
          <w:sz w:val="22"/>
          <w:szCs w:val="22"/>
          <w:lang w:val="it-IT"/>
        </w:rPr>
        <w:t>Ciò è particolarmente importante per i rifugiati</w:t>
      </w:r>
      <w:r w:rsidR="007C2995" w:rsidRPr="00B67DFB">
        <w:rPr>
          <w:rFonts w:asciiTheme="minorHAnsi" w:hAnsiTheme="minorHAnsi"/>
          <w:sz w:val="22"/>
          <w:szCs w:val="22"/>
          <w:lang w:val="it-IT"/>
        </w:rPr>
        <w:t xml:space="preserve"> </w:t>
      </w:r>
      <w:r w:rsidR="007C2995">
        <w:rPr>
          <w:rFonts w:asciiTheme="minorHAnsi" w:hAnsiTheme="minorHAnsi"/>
          <w:sz w:val="22"/>
          <w:szCs w:val="22"/>
          <w:lang w:val="it-IT"/>
        </w:rPr>
        <w:t xml:space="preserve">che non sempre dispongono della documentazione che certifica la formazione e le qualifiche professionali, hanno interrotto la loro formazione </w:t>
      </w:r>
      <w:r w:rsidR="00FF63A8">
        <w:rPr>
          <w:rFonts w:asciiTheme="minorHAnsi" w:hAnsiTheme="minorHAnsi"/>
          <w:sz w:val="22"/>
          <w:szCs w:val="22"/>
          <w:lang w:val="it-IT"/>
        </w:rPr>
        <w:t>scolastica</w:t>
      </w:r>
      <w:r w:rsidR="007C2995">
        <w:rPr>
          <w:rFonts w:asciiTheme="minorHAnsi" w:hAnsiTheme="minorHAnsi"/>
          <w:sz w:val="22"/>
          <w:szCs w:val="22"/>
          <w:lang w:val="it-IT"/>
        </w:rPr>
        <w:t xml:space="preserve"> e professionale. Sul luogo di lavoro, le iniziative tese a migliorare l’occupabilità dei rifugiati potrebbero comprendere: </w:t>
      </w:r>
    </w:p>
    <w:p w14:paraId="399C8C47" w14:textId="77777777" w:rsidR="00964A18" w:rsidRPr="00B67DFB" w:rsidRDefault="00964A18" w:rsidP="00964A18">
      <w:pPr>
        <w:pStyle w:val="Default"/>
        <w:jc w:val="both"/>
        <w:rPr>
          <w:rFonts w:asciiTheme="minorHAnsi" w:hAnsiTheme="minorHAnsi" w:cs="Arial"/>
          <w:sz w:val="22"/>
          <w:szCs w:val="22"/>
          <w:lang w:val="it-IT"/>
        </w:rPr>
      </w:pPr>
    </w:p>
    <w:p w14:paraId="45BE63E6" w14:textId="24F20899" w:rsidR="005D4780" w:rsidRPr="00B67DFB" w:rsidRDefault="007C2995" w:rsidP="00CD6634">
      <w:pPr>
        <w:pStyle w:val="ListParagraph"/>
        <w:numPr>
          <w:ilvl w:val="0"/>
          <w:numId w:val="13"/>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sz w:val="22"/>
          <w:szCs w:val="22"/>
          <w:lang w:val="it-IT" w:eastAsia="en-US"/>
        </w:rPr>
        <w:t>Riconoscimento sul luogo di lavoro delle competenz</w:t>
      </w:r>
      <w:r w:rsidR="00FF63A8">
        <w:rPr>
          <w:rFonts w:asciiTheme="minorHAnsi" w:eastAsiaTheme="minorHAnsi" w:hAnsiTheme="minorHAnsi" w:cs="Arial"/>
          <w:sz w:val="22"/>
          <w:szCs w:val="22"/>
          <w:lang w:val="it-IT" w:eastAsia="en-US"/>
        </w:rPr>
        <w:t>e informali acquisite in passato</w:t>
      </w:r>
      <w:r>
        <w:rPr>
          <w:rFonts w:asciiTheme="minorHAnsi" w:eastAsiaTheme="minorHAnsi" w:hAnsiTheme="minorHAnsi" w:cs="Arial"/>
          <w:sz w:val="22"/>
          <w:szCs w:val="22"/>
          <w:lang w:val="it-IT" w:eastAsia="en-US"/>
        </w:rPr>
        <w:t xml:space="preserve"> che possono costituire la base per definire i bisogni formativi</w:t>
      </w:r>
    </w:p>
    <w:p w14:paraId="340B3BCF" w14:textId="4498E4F3" w:rsidR="00835CDB" w:rsidRPr="00B67DFB" w:rsidRDefault="007C2995" w:rsidP="00CD6634">
      <w:pPr>
        <w:pStyle w:val="ListParagraph"/>
        <w:numPr>
          <w:ilvl w:val="0"/>
          <w:numId w:val="13"/>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sz w:val="22"/>
          <w:szCs w:val="22"/>
          <w:lang w:val="it-IT" w:eastAsia="en-US"/>
        </w:rPr>
        <w:t xml:space="preserve">Unire la formazione linguistica a quella tecnica sul luogo di lavoro </w:t>
      </w:r>
    </w:p>
    <w:p w14:paraId="2E023217" w14:textId="7440A2C1" w:rsidR="00835CDB" w:rsidRPr="00B67DFB" w:rsidRDefault="007C2995" w:rsidP="00CD6634">
      <w:pPr>
        <w:pStyle w:val="ListParagraph"/>
        <w:numPr>
          <w:ilvl w:val="0"/>
          <w:numId w:val="13"/>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sz w:val="22"/>
          <w:szCs w:val="22"/>
          <w:lang w:val="it-IT" w:eastAsia="en-US"/>
        </w:rPr>
        <w:t xml:space="preserve">Sviluppare corsi basati sulle soft skills per i rifugiati  </w:t>
      </w:r>
      <w:r w:rsidR="00FF63A8">
        <w:rPr>
          <w:rFonts w:asciiTheme="minorHAnsi" w:eastAsiaTheme="minorHAnsi" w:hAnsiTheme="minorHAnsi" w:cs="Arial"/>
          <w:sz w:val="22"/>
          <w:szCs w:val="22"/>
          <w:lang w:val="it-IT" w:eastAsia="en-US"/>
        </w:rPr>
        <w:t xml:space="preserve">e </w:t>
      </w:r>
      <w:r>
        <w:rPr>
          <w:rFonts w:asciiTheme="minorHAnsi" w:eastAsiaTheme="minorHAnsi" w:hAnsiTheme="minorHAnsi" w:cs="Arial"/>
          <w:sz w:val="22"/>
          <w:szCs w:val="22"/>
          <w:lang w:val="it-IT" w:eastAsia="en-US"/>
        </w:rPr>
        <w:t xml:space="preserve">le persone con una protezione sussidiaria adeguandoli al loro contesto culturale </w:t>
      </w:r>
    </w:p>
    <w:p w14:paraId="2548778C" w14:textId="363E567C" w:rsidR="00835CDB" w:rsidRPr="00B67DFB" w:rsidRDefault="007C2995" w:rsidP="00CD6634">
      <w:pPr>
        <w:pStyle w:val="ListParagraph"/>
        <w:numPr>
          <w:ilvl w:val="0"/>
          <w:numId w:val="13"/>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sz w:val="22"/>
          <w:szCs w:val="22"/>
          <w:lang w:val="it-IT" w:eastAsia="en-US"/>
        </w:rPr>
        <w:t xml:space="preserve">Stabilire un periodo di preparazione al lavoro </w:t>
      </w:r>
    </w:p>
    <w:p w14:paraId="681EEB82" w14:textId="66ED0BAB" w:rsidR="005D4780" w:rsidRPr="00B67DFB" w:rsidRDefault="007C2995" w:rsidP="00CD6634">
      <w:pPr>
        <w:pStyle w:val="ListParagraph"/>
        <w:numPr>
          <w:ilvl w:val="0"/>
          <w:numId w:val="13"/>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sz w:val="22"/>
          <w:szCs w:val="22"/>
          <w:lang w:val="it-IT" w:eastAsia="en-US"/>
        </w:rPr>
        <w:t xml:space="preserve">Stabilire e/o sviluppare centri di formazione sul luogo di lavoro </w:t>
      </w:r>
    </w:p>
    <w:p w14:paraId="053DB62B" w14:textId="37EA9E2C" w:rsidR="005D4780" w:rsidRPr="00B67DFB" w:rsidRDefault="007C2995" w:rsidP="00CD6634">
      <w:pPr>
        <w:pStyle w:val="ListParagraph"/>
        <w:numPr>
          <w:ilvl w:val="0"/>
          <w:numId w:val="13"/>
        </w:numPr>
        <w:autoSpaceDE w:val="0"/>
        <w:autoSpaceDN w:val="0"/>
        <w:adjustRightInd w:val="0"/>
        <w:jc w:val="both"/>
        <w:rPr>
          <w:rFonts w:asciiTheme="minorHAnsi" w:eastAsiaTheme="minorHAnsi" w:hAnsiTheme="minorHAnsi" w:cs="Arial"/>
          <w:sz w:val="22"/>
          <w:szCs w:val="22"/>
          <w:lang w:val="it-IT" w:eastAsia="en-US"/>
        </w:rPr>
      </w:pPr>
      <w:r>
        <w:rPr>
          <w:rFonts w:asciiTheme="minorHAnsi" w:hAnsiTheme="minorHAnsi"/>
          <w:sz w:val="22"/>
          <w:szCs w:val="22"/>
          <w:lang w:val="it-IT"/>
        </w:rPr>
        <w:t xml:space="preserve">Garantire permessi retribuiti per la formazione </w:t>
      </w:r>
    </w:p>
    <w:p w14:paraId="2B823E3A" w14:textId="77777777" w:rsidR="00F960F1" w:rsidRPr="00B67DFB" w:rsidRDefault="00835CDB" w:rsidP="00CD6634">
      <w:pPr>
        <w:autoSpaceDE w:val="0"/>
        <w:autoSpaceDN w:val="0"/>
        <w:adjustRightInd w:val="0"/>
        <w:jc w:val="both"/>
        <w:rPr>
          <w:rFonts w:asciiTheme="minorHAnsi" w:hAnsiTheme="minorHAnsi"/>
          <w:sz w:val="22"/>
          <w:szCs w:val="22"/>
          <w:lang w:val="it-IT"/>
        </w:rPr>
      </w:pPr>
      <w:r w:rsidRPr="00B67DFB">
        <w:rPr>
          <w:rFonts w:asciiTheme="minorHAnsi" w:hAnsiTheme="minorHAnsi"/>
          <w:sz w:val="22"/>
          <w:szCs w:val="22"/>
          <w:lang w:val="it-IT"/>
        </w:rPr>
        <w:t xml:space="preserve"> </w:t>
      </w:r>
    </w:p>
    <w:p w14:paraId="3E9A1029" w14:textId="77777777" w:rsidR="00835CDB" w:rsidRPr="00B67DFB" w:rsidRDefault="00835CDB" w:rsidP="00CD6634">
      <w:pPr>
        <w:autoSpaceDE w:val="0"/>
        <w:autoSpaceDN w:val="0"/>
        <w:adjustRightInd w:val="0"/>
        <w:jc w:val="both"/>
        <w:rPr>
          <w:rFonts w:asciiTheme="minorHAnsi" w:eastAsiaTheme="minorHAnsi" w:hAnsiTheme="minorHAnsi"/>
          <w:sz w:val="22"/>
          <w:szCs w:val="22"/>
          <w:lang w:val="it-IT" w:eastAsia="en-US"/>
        </w:rPr>
      </w:pPr>
    </w:p>
    <w:p w14:paraId="376ACD9C" w14:textId="58102F2E" w:rsidR="00E423AF" w:rsidRPr="00B67DFB" w:rsidRDefault="007C2995" w:rsidP="00CD6634">
      <w:pPr>
        <w:pStyle w:val="ListParagraph"/>
        <w:numPr>
          <w:ilvl w:val="0"/>
          <w:numId w:val="8"/>
        </w:numPr>
        <w:autoSpaceDE w:val="0"/>
        <w:autoSpaceDN w:val="0"/>
        <w:adjustRightInd w:val="0"/>
        <w:jc w:val="both"/>
        <w:rPr>
          <w:rFonts w:asciiTheme="minorHAnsi" w:eastAsiaTheme="minorHAnsi" w:hAnsiTheme="minorHAnsi"/>
          <w:b/>
          <w:sz w:val="22"/>
          <w:szCs w:val="22"/>
          <w:lang w:val="it-IT" w:eastAsia="en-US"/>
        </w:rPr>
      </w:pPr>
      <w:r>
        <w:rPr>
          <w:rFonts w:asciiTheme="minorHAnsi" w:eastAsiaTheme="minorHAnsi" w:hAnsiTheme="minorHAnsi"/>
          <w:b/>
          <w:sz w:val="22"/>
          <w:szCs w:val="22"/>
          <w:lang w:val="it-IT" w:eastAsia="en-US"/>
        </w:rPr>
        <w:t xml:space="preserve">Strumenti che le parti sociali possono sviluppare per rimuovere le barriere sul luogo di lavoro </w:t>
      </w:r>
    </w:p>
    <w:p w14:paraId="175EB5E9" w14:textId="77777777" w:rsidR="00F960F1" w:rsidRPr="00B67DFB" w:rsidRDefault="00F960F1" w:rsidP="00CD6634">
      <w:pPr>
        <w:autoSpaceDE w:val="0"/>
        <w:autoSpaceDN w:val="0"/>
        <w:adjustRightInd w:val="0"/>
        <w:ind w:left="360"/>
        <w:jc w:val="both"/>
        <w:rPr>
          <w:rFonts w:asciiTheme="minorHAnsi" w:eastAsiaTheme="minorHAnsi" w:hAnsiTheme="minorHAnsi"/>
          <w:b/>
          <w:sz w:val="22"/>
          <w:szCs w:val="22"/>
          <w:lang w:val="it-IT" w:eastAsia="en-US"/>
        </w:rPr>
      </w:pPr>
    </w:p>
    <w:p w14:paraId="27757620" w14:textId="01306823" w:rsidR="00E423AF" w:rsidRPr="00B67DFB" w:rsidRDefault="007C2995" w:rsidP="00964A18">
      <w:pPr>
        <w:autoSpaceDE w:val="0"/>
        <w:autoSpaceDN w:val="0"/>
        <w:adjustRightInd w:val="0"/>
        <w:jc w:val="both"/>
        <w:rPr>
          <w:rFonts w:asciiTheme="minorHAnsi" w:eastAsiaTheme="minorHAnsi" w:hAnsiTheme="minorHAnsi"/>
          <w:sz w:val="22"/>
          <w:szCs w:val="22"/>
          <w:lang w:val="it-IT" w:eastAsia="en-US"/>
        </w:rPr>
      </w:pPr>
      <w:r>
        <w:rPr>
          <w:rFonts w:asciiTheme="minorHAnsi" w:eastAsiaTheme="minorHAnsi" w:hAnsiTheme="minorHAnsi"/>
          <w:sz w:val="22"/>
          <w:szCs w:val="22"/>
          <w:lang w:val="it-IT" w:eastAsia="en-US"/>
        </w:rPr>
        <w:t>Partendo dalle espe</w:t>
      </w:r>
      <w:r w:rsidR="00D27854">
        <w:rPr>
          <w:rFonts w:asciiTheme="minorHAnsi" w:eastAsiaTheme="minorHAnsi" w:hAnsiTheme="minorHAnsi"/>
          <w:sz w:val="22"/>
          <w:szCs w:val="22"/>
          <w:lang w:val="it-IT" w:eastAsia="en-US"/>
        </w:rPr>
        <w:t>rienze compiute negli stati mem</w:t>
      </w:r>
      <w:r>
        <w:rPr>
          <w:rFonts w:asciiTheme="minorHAnsi" w:eastAsiaTheme="minorHAnsi" w:hAnsiTheme="minorHAnsi"/>
          <w:sz w:val="22"/>
          <w:szCs w:val="22"/>
          <w:lang w:val="it-IT" w:eastAsia="en-US"/>
        </w:rPr>
        <w:t xml:space="preserve">bri, le parti sociali potrebbero concepire e sviluppare gli strumenti seguenti: </w:t>
      </w:r>
    </w:p>
    <w:p w14:paraId="6041723B" w14:textId="77777777" w:rsidR="00E423AF" w:rsidRPr="00B67DFB" w:rsidRDefault="00E423AF" w:rsidP="00CD6634">
      <w:pPr>
        <w:autoSpaceDE w:val="0"/>
        <w:autoSpaceDN w:val="0"/>
        <w:adjustRightInd w:val="0"/>
        <w:ind w:left="360"/>
        <w:jc w:val="both"/>
        <w:rPr>
          <w:rFonts w:asciiTheme="minorHAnsi" w:eastAsiaTheme="minorHAnsi" w:hAnsiTheme="minorHAnsi"/>
          <w:b/>
          <w:sz w:val="22"/>
          <w:szCs w:val="22"/>
          <w:lang w:val="it-IT" w:eastAsia="en-US"/>
        </w:rPr>
      </w:pPr>
    </w:p>
    <w:p w14:paraId="49C81BA6" w14:textId="77777777" w:rsidR="00E423AF" w:rsidRPr="00B67DFB" w:rsidRDefault="00E423AF" w:rsidP="00CD6634">
      <w:pPr>
        <w:autoSpaceDE w:val="0"/>
        <w:autoSpaceDN w:val="0"/>
        <w:adjustRightInd w:val="0"/>
        <w:ind w:left="360"/>
        <w:jc w:val="both"/>
        <w:rPr>
          <w:rFonts w:asciiTheme="minorHAnsi" w:eastAsiaTheme="minorHAnsi" w:hAnsiTheme="minorHAnsi"/>
          <w:b/>
          <w:sz w:val="22"/>
          <w:szCs w:val="22"/>
          <w:lang w:val="it-IT" w:eastAsia="en-US"/>
        </w:rPr>
      </w:pPr>
    </w:p>
    <w:p w14:paraId="1CD97D75" w14:textId="1D0ED78A" w:rsidR="00E8502F" w:rsidRPr="00B67DFB" w:rsidRDefault="007C2995" w:rsidP="00CD6634">
      <w:pPr>
        <w:pStyle w:val="ListParagraph"/>
        <w:numPr>
          <w:ilvl w:val="0"/>
          <w:numId w:val="1"/>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b/>
          <w:sz w:val="22"/>
          <w:szCs w:val="22"/>
          <w:lang w:val="it-IT" w:eastAsia="en-US"/>
        </w:rPr>
        <w:t xml:space="preserve">Piani di integrazione </w:t>
      </w:r>
      <w:r>
        <w:rPr>
          <w:rFonts w:asciiTheme="minorHAnsi" w:eastAsiaTheme="minorHAnsi" w:hAnsiTheme="minorHAnsi" w:cs="Arial"/>
          <w:sz w:val="22"/>
          <w:szCs w:val="22"/>
          <w:lang w:val="it-IT" w:eastAsia="en-US"/>
        </w:rPr>
        <w:t>per gar</w:t>
      </w:r>
      <w:r w:rsidR="00FF63A8">
        <w:rPr>
          <w:rFonts w:asciiTheme="minorHAnsi" w:eastAsiaTheme="minorHAnsi" w:hAnsiTheme="minorHAnsi" w:cs="Arial"/>
          <w:sz w:val="22"/>
          <w:szCs w:val="22"/>
          <w:lang w:val="it-IT" w:eastAsia="en-US"/>
        </w:rPr>
        <w:t>antire la non discriminazione, agevolare</w:t>
      </w:r>
      <w:r>
        <w:rPr>
          <w:rFonts w:asciiTheme="minorHAnsi" w:eastAsiaTheme="minorHAnsi" w:hAnsiTheme="minorHAnsi" w:cs="Arial"/>
          <w:sz w:val="22"/>
          <w:szCs w:val="22"/>
          <w:lang w:val="it-IT" w:eastAsia="en-US"/>
        </w:rPr>
        <w:t xml:space="preserve"> l’integrazione e la promozione della diversità sul luogo di lavoro. Questi piani dovrebbero </w:t>
      </w:r>
      <w:r w:rsidR="00D27854">
        <w:rPr>
          <w:rFonts w:asciiTheme="minorHAnsi" w:eastAsiaTheme="minorHAnsi" w:hAnsiTheme="minorHAnsi" w:cs="Arial"/>
          <w:sz w:val="22"/>
          <w:szCs w:val="22"/>
          <w:lang w:val="it-IT" w:eastAsia="en-US"/>
        </w:rPr>
        <w:t xml:space="preserve">poggiare su risultati concreti, da sottoporre a regolare verifica e valutazione rispetto alla loro capacità di raggiungere gli obiettivi. Questo piano dovrebbe assegnare le responsabilità per garantire </w:t>
      </w:r>
      <w:r w:rsidR="00FF63A8">
        <w:rPr>
          <w:rFonts w:asciiTheme="minorHAnsi" w:eastAsiaTheme="minorHAnsi" w:hAnsiTheme="minorHAnsi" w:cs="Arial"/>
          <w:sz w:val="22"/>
          <w:szCs w:val="22"/>
          <w:lang w:val="it-IT" w:eastAsia="en-US"/>
        </w:rPr>
        <w:t>che</w:t>
      </w:r>
      <w:r w:rsidR="00D27854">
        <w:rPr>
          <w:rFonts w:asciiTheme="minorHAnsi" w:eastAsiaTheme="minorHAnsi" w:hAnsiTheme="minorHAnsi" w:cs="Arial"/>
          <w:sz w:val="22"/>
          <w:szCs w:val="22"/>
          <w:lang w:val="it-IT" w:eastAsia="en-US"/>
        </w:rPr>
        <w:t xml:space="preserve"> tutti i manager e i lavoratori siano consapevoli </w:t>
      </w:r>
      <w:r w:rsidR="00FF63A8">
        <w:rPr>
          <w:rFonts w:asciiTheme="minorHAnsi" w:eastAsiaTheme="minorHAnsi" w:hAnsiTheme="minorHAnsi" w:cs="Arial"/>
          <w:sz w:val="22"/>
          <w:szCs w:val="22"/>
          <w:lang w:val="it-IT" w:eastAsia="en-US"/>
        </w:rPr>
        <w:t>delle aspettative nei loro confronti</w:t>
      </w:r>
      <w:r w:rsidR="00D27854">
        <w:rPr>
          <w:rFonts w:asciiTheme="minorHAnsi" w:eastAsiaTheme="minorHAnsi" w:hAnsiTheme="minorHAnsi" w:cs="Arial"/>
          <w:sz w:val="22"/>
          <w:szCs w:val="22"/>
          <w:lang w:val="it-IT" w:eastAsia="en-US"/>
        </w:rPr>
        <w:t>. I</w:t>
      </w:r>
      <w:r w:rsidR="00EE2CE1">
        <w:rPr>
          <w:rFonts w:asciiTheme="minorHAnsi" w:eastAsiaTheme="minorHAnsi" w:hAnsiTheme="minorHAnsi" w:cs="Arial"/>
          <w:sz w:val="22"/>
          <w:szCs w:val="22"/>
          <w:lang w:val="it-IT" w:eastAsia="en-US"/>
        </w:rPr>
        <w:t>l top management dovrebbe offr</w:t>
      </w:r>
      <w:r w:rsidR="00D27854">
        <w:rPr>
          <w:rFonts w:asciiTheme="minorHAnsi" w:eastAsiaTheme="minorHAnsi" w:hAnsiTheme="minorHAnsi" w:cs="Arial"/>
          <w:sz w:val="22"/>
          <w:szCs w:val="22"/>
          <w:lang w:val="it-IT" w:eastAsia="en-US"/>
        </w:rPr>
        <w:t xml:space="preserve">ire un sostegno </w:t>
      </w:r>
      <w:r w:rsidR="00EE2CE1">
        <w:rPr>
          <w:rFonts w:asciiTheme="minorHAnsi" w:eastAsiaTheme="minorHAnsi" w:hAnsiTheme="minorHAnsi" w:cs="Arial"/>
          <w:sz w:val="22"/>
          <w:szCs w:val="22"/>
          <w:lang w:val="it-IT" w:eastAsia="en-US"/>
        </w:rPr>
        <w:t xml:space="preserve">a tutti i lavoratori per incoraggiare un lima positivo sul luogo di lavoro. </w:t>
      </w:r>
    </w:p>
    <w:p w14:paraId="5EAEB649" w14:textId="77777777" w:rsidR="007F2AEF" w:rsidRPr="00B67DFB" w:rsidRDefault="007F2AEF" w:rsidP="007F2AEF">
      <w:pPr>
        <w:pStyle w:val="ListParagraph"/>
        <w:autoSpaceDE w:val="0"/>
        <w:autoSpaceDN w:val="0"/>
        <w:adjustRightInd w:val="0"/>
        <w:jc w:val="both"/>
        <w:rPr>
          <w:rFonts w:asciiTheme="minorHAnsi" w:eastAsiaTheme="minorHAnsi" w:hAnsiTheme="minorHAnsi" w:cs="Arial"/>
          <w:sz w:val="22"/>
          <w:szCs w:val="22"/>
          <w:lang w:val="it-IT" w:eastAsia="en-US"/>
        </w:rPr>
      </w:pPr>
    </w:p>
    <w:p w14:paraId="6F9404FB" w14:textId="3BA8D462" w:rsidR="0024452B" w:rsidRPr="00B67DFB" w:rsidRDefault="00EE2CE1" w:rsidP="00CD6634">
      <w:pPr>
        <w:pStyle w:val="ListParagraph"/>
        <w:numPr>
          <w:ilvl w:val="0"/>
          <w:numId w:val="1"/>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b/>
          <w:sz w:val="22"/>
          <w:szCs w:val="22"/>
          <w:lang w:val="it-IT" w:eastAsia="en-US"/>
        </w:rPr>
        <w:t xml:space="preserve">Strumenti della contrattazione collettiva: </w:t>
      </w:r>
      <w:r w:rsidRPr="00EE2CE1">
        <w:rPr>
          <w:rFonts w:asciiTheme="minorHAnsi" w:eastAsiaTheme="minorHAnsi" w:hAnsiTheme="minorHAnsi" w:cs="Arial"/>
          <w:sz w:val="22"/>
          <w:szCs w:val="22"/>
          <w:lang w:val="it-IT" w:eastAsia="en-US"/>
        </w:rPr>
        <w:t>le parti sociali</w:t>
      </w:r>
      <w:r>
        <w:rPr>
          <w:rFonts w:asciiTheme="minorHAnsi" w:eastAsiaTheme="minorHAnsi" w:hAnsiTheme="minorHAnsi" w:cs="Arial"/>
          <w:b/>
          <w:sz w:val="22"/>
          <w:szCs w:val="22"/>
          <w:lang w:val="it-IT" w:eastAsia="en-US"/>
        </w:rPr>
        <w:t xml:space="preserve"> </w:t>
      </w:r>
      <w:r>
        <w:rPr>
          <w:rFonts w:asciiTheme="minorHAnsi" w:eastAsiaTheme="minorHAnsi" w:hAnsiTheme="minorHAnsi" w:cs="Arial"/>
          <w:sz w:val="22"/>
          <w:szCs w:val="22"/>
          <w:lang w:val="it-IT" w:eastAsia="en-US"/>
        </w:rPr>
        <w:t xml:space="preserve">possono dare un importante contributo </w:t>
      </w:r>
      <w:r w:rsidR="00E23AA1">
        <w:rPr>
          <w:rFonts w:asciiTheme="minorHAnsi" w:eastAsiaTheme="minorHAnsi" w:hAnsiTheme="minorHAnsi" w:cs="Arial"/>
          <w:sz w:val="22"/>
          <w:szCs w:val="22"/>
          <w:lang w:val="it-IT" w:eastAsia="en-US"/>
        </w:rPr>
        <w:t xml:space="preserve">nell’agevolare l’integrazione dei rifugiati inserendo nei contratti collettivi le questioni e le iniziative comuni per affrontarle. L’aggiunta di una sezione specifica sull’antidiscriminazione </w:t>
      </w:r>
      <w:r w:rsidR="00FF63A8">
        <w:rPr>
          <w:rFonts w:asciiTheme="minorHAnsi" w:eastAsiaTheme="minorHAnsi" w:hAnsiTheme="minorHAnsi" w:cs="Arial"/>
          <w:sz w:val="22"/>
          <w:szCs w:val="22"/>
          <w:lang w:val="it-IT" w:eastAsia="en-US"/>
        </w:rPr>
        <w:t>e la</w:t>
      </w:r>
      <w:r w:rsidR="00E23AA1">
        <w:rPr>
          <w:rFonts w:asciiTheme="minorHAnsi" w:eastAsiaTheme="minorHAnsi" w:hAnsiTheme="minorHAnsi" w:cs="Arial"/>
          <w:sz w:val="22"/>
          <w:szCs w:val="22"/>
          <w:lang w:val="it-IT" w:eastAsia="en-US"/>
        </w:rPr>
        <w:t xml:space="preserve"> promozione delle pari opportunità per tutti costituiscono ormai una pratica comune nelle relazioni industriali nell’Europa occidentale. Rappresentanti dei rifugiati con una preparazione adeguata devono partecipare ai tavoli per la contrattazione collettiva</w:t>
      </w:r>
      <w:r w:rsidR="00964A18" w:rsidRPr="00B67DFB">
        <w:rPr>
          <w:rFonts w:asciiTheme="minorHAnsi" w:eastAsiaTheme="minorHAnsi" w:hAnsiTheme="minorHAnsi" w:cs="Arial"/>
          <w:sz w:val="22"/>
          <w:szCs w:val="22"/>
          <w:lang w:val="it-IT" w:eastAsia="en-US"/>
        </w:rPr>
        <w:t>.</w:t>
      </w:r>
      <w:r w:rsidR="0024452B" w:rsidRPr="00B67DFB">
        <w:rPr>
          <w:rFonts w:asciiTheme="minorHAnsi" w:eastAsiaTheme="minorHAnsi" w:hAnsiTheme="minorHAnsi" w:cs="Arial"/>
          <w:sz w:val="22"/>
          <w:szCs w:val="22"/>
          <w:lang w:val="it-IT" w:eastAsia="en-US"/>
        </w:rPr>
        <w:t xml:space="preserve">  </w:t>
      </w:r>
    </w:p>
    <w:p w14:paraId="1C8FF1B2" w14:textId="77777777" w:rsidR="007F2AEF" w:rsidRPr="00B67DFB" w:rsidRDefault="007F2AEF" w:rsidP="007F2AEF">
      <w:pPr>
        <w:pStyle w:val="ListParagraph"/>
        <w:autoSpaceDE w:val="0"/>
        <w:autoSpaceDN w:val="0"/>
        <w:adjustRightInd w:val="0"/>
        <w:jc w:val="both"/>
        <w:rPr>
          <w:rFonts w:asciiTheme="minorHAnsi" w:eastAsiaTheme="minorHAnsi" w:hAnsiTheme="minorHAnsi" w:cs="Arial"/>
          <w:sz w:val="22"/>
          <w:szCs w:val="22"/>
          <w:lang w:val="it-IT" w:eastAsia="en-US"/>
        </w:rPr>
      </w:pPr>
    </w:p>
    <w:p w14:paraId="5937EB57" w14:textId="636788F6" w:rsidR="00F5509F" w:rsidRPr="00B67DFB" w:rsidRDefault="000576B1" w:rsidP="00CD6634">
      <w:pPr>
        <w:pStyle w:val="ListParagraph"/>
        <w:numPr>
          <w:ilvl w:val="0"/>
          <w:numId w:val="1"/>
        </w:numPr>
        <w:autoSpaceDE w:val="0"/>
        <w:autoSpaceDN w:val="0"/>
        <w:adjustRightInd w:val="0"/>
        <w:jc w:val="both"/>
        <w:rPr>
          <w:rFonts w:asciiTheme="minorHAnsi" w:eastAsiaTheme="minorHAnsi" w:hAnsiTheme="minorHAnsi" w:cs="Arial"/>
          <w:sz w:val="22"/>
          <w:szCs w:val="22"/>
          <w:lang w:val="it-IT" w:eastAsia="en-US"/>
        </w:rPr>
      </w:pPr>
      <w:r>
        <w:rPr>
          <w:rFonts w:asciiTheme="minorHAnsi" w:eastAsiaTheme="minorHAnsi" w:hAnsiTheme="minorHAnsi" w:cs="Arial"/>
          <w:b/>
          <w:sz w:val="22"/>
          <w:szCs w:val="22"/>
          <w:lang w:val="it-IT" w:eastAsia="en-US"/>
        </w:rPr>
        <w:lastRenderedPageBreak/>
        <w:t>Le c</w:t>
      </w:r>
      <w:r w:rsidR="00F5509F" w:rsidRPr="00B67DFB">
        <w:rPr>
          <w:rFonts w:asciiTheme="minorHAnsi" w:eastAsiaTheme="minorHAnsi" w:hAnsiTheme="minorHAnsi" w:cs="Arial"/>
          <w:b/>
          <w:sz w:val="22"/>
          <w:szCs w:val="22"/>
          <w:lang w:val="it-IT" w:eastAsia="en-US"/>
        </w:rPr>
        <w:t>ampa</w:t>
      </w:r>
      <w:r w:rsidR="00E23AA1">
        <w:rPr>
          <w:rFonts w:asciiTheme="minorHAnsi" w:eastAsiaTheme="minorHAnsi" w:hAnsiTheme="minorHAnsi" w:cs="Arial"/>
          <w:b/>
          <w:sz w:val="22"/>
          <w:szCs w:val="22"/>
          <w:lang w:val="it-IT" w:eastAsia="en-US"/>
        </w:rPr>
        <w:t xml:space="preserve">gne </w:t>
      </w:r>
      <w:r>
        <w:rPr>
          <w:rFonts w:asciiTheme="minorHAnsi" w:eastAsiaTheme="minorHAnsi" w:hAnsiTheme="minorHAnsi" w:cs="Arial"/>
          <w:sz w:val="22"/>
          <w:szCs w:val="22"/>
          <w:lang w:val="it-IT" w:eastAsia="en-US"/>
        </w:rPr>
        <w:t>a sostegno</w:t>
      </w:r>
      <w:r w:rsidR="00E23AA1">
        <w:rPr>
          <w:rFonts w:asciiTheme="minorHAnsi" w:eastAsiaTheme="minorHAnsi" w:hAnsiTheme="minorHAnsi" w:cs="Arial"/>
          <w:sz w:val="22"/>
          <w:szCs w:val="22"/>
          <w:lang w:val="it-IT" w:eastAsia="en-US"/>
        </w:rPr>
        <w:t xml:space="preserve"> </w:t>
      </w:r>
      <w:r>
        <w:rPr>
          <w:rFonts w:asciiTheme="minorHAnsi" w:eastAsiaTheme="minorHAnsi" w:hAnsiTheme="minorHAnsi" w:cs="Arial"/>
          <w:sz w:val="22"/>
          <w:szCs w:val="22"/>
          <w:lang w:val="it-IT" w:eastAsia="en-US"/>
        </w:rPr>
        <w:t>del</w:t>
      </w:r>
      <w:r w:rsidR="00E23AA1">
        <w:rPr>
          <w:rFonts w:asciiTheme="minorHAnsi" w:eastAsiaTheme="minorHAnsi" w:hAnsiTheme="minorHAnsi" w:cs="Arial"/>
          <w:sz w:val="22"/>
          <w:szCs w:val="22"/>
          <w:lang w:val="it-IT" w:eastAsia="en-US"/>
        </w:rPr>
        <w:t>la parità di trattamento e l’eliminazione degli stereotipi e/o pregiudizi si sono rivelate degli strumenti utili. I sindacati organizzano delle campagne per lottare contro comportamenti xenofobi nel luogo di lavoro. I sindacati organizzano numerose attività di sensibilizzazione atte a garantire che lavoratori provenienti da contesti culturali diversi siano consapevoli dei loro diritti. In alcuni casi, queste campagne v</w:t>
      </w:r>
      <w:r>
        <w:rPr>
          <w:rFonts w:asciiTheme="minorHAnsi" w:eastAsiaTheme="minorHAnsi" w:hAnsiTheme="minorHAnsi" w:cs="Arial"/>
          <w:sz w:val="22"/>
          <w:szCs w:val="22"/>
          <w:lang w:val="it-IT" w:eastAsia="en-US"/>
        </w:rPr>
        <w:t>engono organizzate su iniziativa</w:t>
      </w:r>
      <w:r w:rsidR="00E23AA1">
        <w:rPr>
          <w:rFonts w:asciiTheme="minorHAnsi" w:eastAsiaTheme="minorHAnsi" w:hAnsiTheme="minorHAnsi" w:cs="Arial"/>
          <w:sz w:val="22"/>
          <w:szCs w:val="22"/>
          <w:lang w:val="it-IT" w:eastAsia="en-US"/>
        </w:rPr>
        <w:t xml:space="preserve"> dei lavoratori e della direzione dell’azienda. </w:t>
      </w:r>
    </w:p>
    <w:p w14:paraId="514C52DA" w14:textId="77777777" w:rsidR="007F2AEF" w:rsidRPr="00B67DFB" w:rsidRDefault="007F2AEF" w:rsidP="007F2AEF">
      <w:pPr>
        <w:pStyle w:val="ListParagraph"/>
        <w:autoSpaceDE w:val="0"/>
        <w:autoSpaceDN w:val="0"/>
        <w:adjustRightInd w:val="0"/>
        <w:jc w:val="both"/>
        <w:rPr>
          <w:rFonts w:asciiTheme="minorHAnsi" w:eastAsia="Times New Roman" w:hAnsiTheme="minorHAnsi"/>
          <w:sz w:val="22"/>
          <w:szCs w:val="22"/>
          <w:lang w:val="it-IT"/>
        </w:rPr>
      </w:pPr>
    </w:p>
    <w:p w14:paraId="781364C3" w14:textId="4EE55DA9" w:rsidR="00C87F07" w:rsidRPr="00B67DFB" w:rsidRDefault="00E23AA1" w:rsidP="00CD6634">
      <w:pPr>
        <w:pStyle w:val="ListParagraph"/>
        <w:numPr>
          <w:ilvl w:val="0"/>
          <w:numId w:val="5"/>
        </w:numPr>
        <w:autoSpaceDE w:val="0"/>
        <w:autoSpaceDN w:val="0"/>
        <w:adjustRightInd w:val="0"/>
        <w:jc w:val="both"/>
        <w:rPr>
          <w:rFonts w:asciiTheme="minorHAnsi" w:eastAsia="Times New Roman" w:hAnsiTheme="minorHAnsi"/>
          <w:sz w:val="22"/>
          <w:szCs w:val="22"/>
          <w:lang w:val="it-IT"/>
        </w:rPr>
      </w:pPr>
      <w:r>
        <w:rPr>
          <w:rFonts w:asciiTheme="minorHAnsi" w:eastAsiaTheme="minorHAnsi" w:hAnsiTheme="minorHAnsi"/>
          <w:b/>
          <w:sz w:val="22"/>
          <w:szCs w:val="22"/>
          <w:lang w:val="it-IT" w:eastAsia="en-US"/>
        </w:rPr>
        <w:t>Sessioni di formazione</w:t>
      </w:r>
      <w:r>
        <w:rPr>
          <w:rFonts w:asciiTheme="minorHAnsi" w:eastAsiaTheme="minorHAnsi" w:hAnsiTheme="minorHAnsi"/>
          <w:sz w:val="22"/>
          <w:szCs w:val="22"/>
          <w:lang w:val="it-IT" w:eastAsia="en-US"/>
        </w:rPr>
        <w:t xml:space="preserve"> per i lavoratori locali e rifugiati possono agevolare l’integrazione di lavoratori provenienti da contesti culturali diversi e la gestione della diversità della forza lavoro. La sessione di formazione dovrebbe fornire</w:t>
      </w:r>
      <w:r w:rsidR="004D1A33">
        <w:rPr>
          <w:rFonts w:asciiTheme="minorHAnsi" w:eastAsiaTheme="minorHAnsi" w:hAnsiTheme="minorHAnsi"/>
          <w:sz w:val="22"/>
          <w:szCs w:val="22"/>
          <w:lang w:val="it-IT" w:eastAsia="en-US"/>
        </w:rPr>
        <w:t xml:space="preserve"> le informazioni sui diritti e i doveri di tutti i lavoratori, la lotta contro la discriminazione sul luogo di lavoro e i benefici legati alla diversità della manodopera. La formazione dovrebbe altresì puntare all’eliminazione degli stereotipi negativi e delle pratiche discriminatorie. </w:t>
      </w:r>
    </w:p>
    <w:p w14:paraId="1B0D7870" w14:textId="77777777" w:rsidR="007F2AEF" w:rsidRPr="00B67DFB" w:rsidRDefault="007F2AEF" w:rsidP="007F2AEF">
      <w:pPr>
        <w:pStyle w:val="ListParagraph"/>
        <w:autoSpaceDE w:val="0"/>
        <w:autoSpaceDN w:val="0"/>
        <w:adjustRightInd w:val="0"/>
        <w:jc w:val="both"/>
        <w:rPr>
          <w:rFonts w:asciiTheme="minorHAnsi" w:hAnsiTheme="minorHAnsi"/>
          <w:b/>
          <w:sz w:val="22"/>
          <w:szCs w:val="22"/>
          <w:lang w:val="it-IT"/>
        </w:rPr>
      </w:pPr>
    </w:p>
    <w:p w14:paraId="6ED2343B" w14:textId="1E2423FF" w:rsidR="00F960F1" w:rsidRPr="00B67DFB" w:rsidRDefault="004D1A33" w:rsidP="00CD6634">
      <w:pPr>
        <w:pStyle w:val="ListParagraph"/>
        <w:numPr>
          <w:ilvl w:val="0"/>
          <w:numId w:val="5"/>
        </w:numPr>
        <w:autoSpaceDE w:val="0"/>
        <w:autoSpaceDN w:val="0"/>
        <w:adjustRightInd w:val="0"/>
        <w:jc w:val="both"/>
        <w:rPr>
          <w:rFonts w:asciiTheme="minorHAnsi" w:hAnsiTheme="minorHAnsi"/>
          <w:b/>
          <w:sz w:val="22"/>
          <w:szCs w:val="22"/>
          <w:lang w:val="it-IT"/>
        </w:rPr>
      </w:pPr>
      <w:r>
        <w:rPr>
          <w:rFonts w:asciiTheme="minorHAnsi" w:eastAsia="Times New Roman" w:hAnsiTheme="minorHAnsi"/>
          <w:b/>
          <w:sz w:val="22"/>
          <w:szCs w:val="22"/>
          <w:lang w:val="it-IT"/>
        </w:rPr>
        <w:t xml:space="preserve">I meccanismi di ricorso </w:t>
      </w:r>
      <w:r>
        <w:rPr>
          <w:rFonts w:asciiTheme="minorHAnsi" w:eastAsia="Times New Roman" w:hAnsiTheme="minorHAnsi"/>
          <w:sz w:val="22"/>
          <w:szCs w:val="22"/>
          <w:lang w:val="it-IT"/>
        </w:rPr>
        <w:t xml:space="preserve">sono importanti per garantire l’attuazione delle politiche per le pari opportunità e la gestione della diversità. </w:t>
      </w:r>
      <w:r w:rsidR="00D33679">
        <w:rPr>
          <w:rFonts w:asciiTheme="minorHAnsi" w:eastAsia="Times New Roman" w:hAnsiTheme="minorHAnsi"/>
          <w:sz w:val="22"/>
          <w:szCs w:val="22"/>
          <w:lang w:val="it-IT"/>
        </w:rPr>
        <w:t>E’ necessario attuare l</w:t>
      </w:r>
      <w:r>
        <w:rPr>
          <w:rFonts w:asciiTheme="minorHAnsi" w:eastAsia="Times New Roman" w:hAnsiTheme="minorHAnsi"/>
          <w:sz w:val="22"/>
          <w:szCs w:val="22"/>
          <w:lang w:val="it-IT"/>
        </w:rPr>
        <w:t xml:space="preserve">e </w:t>
      </w:r>
      <w:r w:rsidR="00D33679">
        <w:rPr>
          <w:rFonts w:asciiTheme="minorHAnsi" w:eastAsia="Times New Roman" w:hAnsiTheme="minorHAnsi"/>
          <w:sz w:val="22"/>
          <w:szCs w:val="22"/>
          <w:lang w:val="it-IT"/>
        </w:rPr>
        <w:t>procedure per gestire le denunc</w:t>
      </w:r>
      <w:r>
        <w:rPr>
          <w:rFonts w:asciiTheme="minorHAnsi" w:eastAsia="Times New Roman" w:hAnsiTheme="minorHAnsi"/>
          <w:sz w:val="22"/>
          <w:szCs w:val="22"/>
          <w:lang w:val="it-IT"/>
        </w:rPr>
        <w:t>e per discriminazione o trattamenti discriminatori sul luogo di lavoro</w:t>
      </w:r>
      <w:r w:rsidR="0024452B" w:rsidRPr="00B67DFB">
        <w:rPr>
          <w:rFonts w:asciiTheme="minorHAnsi" w:eastAsiaTheme="minorHAnsi" w:hAnsiTheme="minorHAnsi" w:cs="Arial"/>
          <w:sz w:val="22"/>
          <w:szCs w:val="22"/>
          <w:lang w:val="it-IT" w:eastAsia="en-US"/>
        </w:rPr>
        <w:t xml:space="preserve">. </w:t>
      </w:r>
      <w:r w:rsidR="00EE7F88">
        <w:rPr>
          <w:rFonts w:asciiTheme="minorHAnsi" w:eastAsiaTheme="minorHAnsi" w:hAnsiTheme="minorHAnsi" w:cs="Arial"/>
          <w:sz w:val="22"/>
          <w:szCs w:val="22"/>
          <w:lang w:val="it-IT" w:eastAsia="en-US"/>
        </w:rPr>
        <w:t xml:space="preserve">La creazione di sistemi di “early warning” e di deferimento </w:t>
      </w:r>
      <w:r w:rsidR="00FF63A8">
        <w:rPr>
          <w:rFonts w:asciiTheme="minorHAnsi" w:eastAsiaTheme="minorHAnsi" w:hAnsiTheme="minorHAnsi" w:cs="Arial"/>
          <w:sz w:val="22"/>
          <w:szCs w:val="22"/>
          <w:lang w:val="it-IT" w:eastAsia="en-US"/>
        </w:rPr>
        <w:t>accompagnati</w:t>
      </w:r>
      <w:r w:rsidR="00EE7F88">
        <w:rPr>
          <w:rFonts w:asciiTheme="minorHAnsi" w:eastAsiaTheme="minorHAnsi" w:hAnsiTheme="minorHAnsi" w:cs="Arial"/>
          <w:sz w:val="22"/>
          <w:szCs w:val="22"/>
          <w:lang w:val="it-IT" w:eastAsia="en-US"/>
        </w:rPr>
        <w:t xml:space="preserve"> da una consulenza possono contribuire alla soluzione precoce di problemi legati </w:t>
      </w:r>
      <w:r w:rsidR="000576B1">
        <w:rPr>
          <w:rFonts w:asciiTheme="minorHAnsi" w:eastAsiaTheme="minorHAnsi" w:hAnsiTheme="minorHAnsi" w:cs="Arial"/>
          <w:sz w:val="22"/>
          <w:szCs w:val="22"/>
          <w:lang w:val="it-IT" w:eastAsia="en-US"/>
        </w:rPr>
        <w:t>a pratiche discriminatorie</w:t>
      </w:r>
      <w:r w:rsidR="00EE7F88">
        <w:rPr>
          <w:rFonts w:asciiTheme="minorHAnsi" w:eastAsiaTheme="minorHAnsi" w:hAnsiTheme="minorHAnsi" w:cs="Arial"/>
          <w:sz w:val="22"/>
          <w:szCs w:val="22"/>
          <w:lang w:val="it-IT" w:eastAsia="en-US"/>
        </w:rPr>
        <w:t xml:space="preserve">. </w:t>
      </w:r>
      <w:r w:rsidR="000576B1">
        <w:rPr>
          <w:rFonts w:asciiTheme="minorHAnsi" w:eastAsiaTheme="minorHAnsi" w:hAnsiTheme="minorHAnsi" w:cs="Arial"/>
          <w:sz w:val="22"/>
          <w:szCs w:val="22"/>
          <w:lang w:val="it-IT" w:eastAsia="en-US"/>
        </w:rPr>
        <w:t>Il</w:t>
      </w:r>
      <w:r w:rsidR="00EE7F88">
        <w:rPr>
          <w:rFonts w:asciiTheme="minorHAnsi" w:eastAsiaTheme="minorHAnsi" w:hAnsiTheme="minorHAnsi" w:cs="Arial"/>
          <w:sz w:val="22"/>
          <w:szCs w:val="22"/>
          <w:lang w:val="it-IT" w:eastAsia="en-US"/>
        </w:rPr>
        <w:t xml:space="preserve"> “whistle – blowing” (delazione) e l’introduzione di misure disciplinari contro il razzismo all’interno dell’azienda costituiscono ulteriori opzioni. </w:t>
      </w:r>
    </w:p>
    <w:p w14:paraId="112AA995" w14:textId="77777777" w:rsidR="00C57FEE" w:rsidRPr="00B67DFB" w:rsidRDefault="00C57FEE" w:rsidP="00CD6634">
      <w:pPr>
        <w:jc w:val="center"/>
        <w:rPr>
          <w:rFonts w:asciiTheme="minorHAnsi" w:eastAsiaTheme="minorHAnsi" w:hAnsiTheme="minorHAnsi"/>
          <w:sz w:val="22"/>
          <w:szCs w:val="22"/>
          <w:lang w:val="it-IT" w:eastAsia="en-US"/>
        </w:rPr>
      </w:pPr>
    </w:p>
    <w:p w14:paraId="2CB86D35" w14:textId="77777777" w:rsidR="00C57FEE" w:rsidRPr="00B67DFB" w:rsidRDefault="00C57FEE" w:rsidP="00CD6634">
      <w:pPr>
        <w:jc w:val="center"/>
        <w:rPr>
          <w:rFonts w:asciiTheme="minorHAnsi" w:eastAsiaTheme="minorHAnsi" w:hAnsiTheme="minorHAnsi"/>
          <w:sz w:val="22"/>
          <w:szCs w:val="22"/>
          <w:lang w:val="it-IT" w:eastAsia="en-US"/>
        </w:rPr>
      </w:pPr>
    </w:p>
    <w:p w14:paraId="3A4246F2" w14:textId="73D6400D" w:rsidR="00C57FEE" w:rsidRPr="00B67DFB" w:rsidRDefault="00EE7F88" w:rsidP="00C57FEE">
      <w:pPr>
        <w:rPr>
          <w:rFonts w:asciiTheme="minorHAnsi" w:hAnsiTheme="minorHAnsi"/>
          <w:sz w:val="22"/>
          <w:szCs w:val="22"/>
          <w:lang w:val="it-IT"/>
        </w:rPr>
      </w:pPr>
      <w:r>
        <w:rPr>
          <w:rFonts w:asciiTheme="minorHAnsi" w:hAnsiTheme="minorHAnsi"/>
          <w:sz w:val="22"/>
          <w:szCs w:val="22"/>
          <w:lang w:val="it-IT"/>
        </w:rPr>
        <w:t xml:space="preserve">L’azione </w:t>
      </w:r>
      <w:r w:rsidR="00C57FEE" w:rsidRPr="00B67DFB">
        <w:rPr>
          <w:rFonts w:asciiTheme="minorHAnsi" w:hAnsiTheme="minorHAnsi"/>
          <w:sz w:val="22"/>
          <w:szCs w:val="22"/>
          <w:lang w:val="it-IT"/>
        </w:rPr>
        <w:t xml:space="preserve">Labour INT </w:t>
      </w:r>
      <w:r>
        <w:rPr>
          <w:rFonts w:asciiTheme="minorHAnsi" w:hAnsiTheme="minorHAnsi"/>
          <w:sz w:val="22"/>
          <w:szCs w:val="22"/>
          <w:lang w:val="it-IT"/>
        </w:rPr>
        <w:t xml:space="preserve">che più si avvicina al posto di lavoro e quella della </w:t>
      </w:r>
      <w:r w:rsidR="00C57FEE" w:rsidRPr="00B67DFB">
        <w:rPr>
          <w:rFonts w:asciiTheme="minorHAnsi" w:hAnsiTheme="minorHAnsi"/>
          <w:sz w:val="22"/>
          <w:szCs w:val="22"/>
          <w:lang w:val="it-IT"/>
        </w:rPr>
        <w:t>DGB Bildun</w:t>
      </w:r>
      <w:r w:rsidR="000B60B1" w:rsidRPr="00B67DFB">
        <w:rPr>
          <w:rFonts w:asciiTheme="minorHAnsi" w:hAnsiTheme="minorHAnsi"/>
          <w:sz w:val="22"/>
          <w:szCs w:val="22"/>
          <w:lang w:val="it-IT"/>
        </w:rPr>
        <w:t>g</w:t>
      </w:r>
      <w:r w:rsidR="00C57FEE" w:rsidRPr="00B67DFB">
        <w:rPr>
          <w:rFonts w:asciiTheme="minorHAnsi" w:hAnsiTheme="minorHAnsi"/>
          <w:sz w:val="22"/>
          <w:szCs w:val="22"/>
          <w:lang w:val="it-IT"/>
        </w:rPr>
        <w:t>swerk</w:t>
      </w:r>
      <w:r w:rsidR="000B60B1" w:rsidRPr="00B67DFB">
        <w:rPr>
          <w:rFonts w:asciiTheme="minorHAnsi" w:hAnsiTheme="minorHAnsi"/>
          <w:sz w:val="22"/>
          <w:szCs w:val="22"/>
          <w:lang w:val="it-IT"/>
        </w:rPr>
        <w:t>.</w:t>
      </w:r>
    </w:p>
    <w:p w14:paraId="1BA890B3" w14:textId="77777777" w:rsidR="000B60B1" w:rsidRPr="00B67DFB" w:rsidRDefault="000B60B1" w:rsidP="00C57FEE">
      <w:pPr>
        <w:rPr>
          <w:rFonts w:asciiTheme="minorHAnsi" w:hAnsiTheme="minorHAnsi"/>
          <w:sz w:val="22"/>
          <w:szCs w:val="22"/>
          <w:lang w:val="it-IT"/>
        </w:rPr>
      </w:pPr>
    </w:p>
    <w:p w14:paraId="2CC3F440" w14:textId="45EB9084" w:rsidR="000B60B1" w:rsidRPr="00B67DFB" w:rsidRDefault="00EE7F88" w:rsidP="00C57FEE">
      <w:pPr>
        <w:rPr>
          <w:rFonts w:asciiTheme="minorHAnsi" w:hAnsiTheme="minorHAnsi"/>
          <w:b/>
          <w:sz w:val="22"/>
          <w:szCs w:val="22"/>
          <w:lang w:val="it-IT"/>
        </w:rPr>
      </w:pPr>
      <w:r>
        <w:rPr>
          <w:rFonts w:asciiTheme="minorHAnsi" w:hAnsiTheme="minorHAnsi"/>
          <w:b/>
          <w:sz w:val="22"/>
          <w:szCs w:val="22"/>
          <w:lang w:val="it-IT"/>
        </w:rPr>
        <w:t xml:space="preserve">Risultati del gruppo di lavoro </w:t>
      </w:r>
    </w:p>
    <w:p w14:paraId="747E1131" w14:textId="77777777" w:rsidR="000B60B1" w:rsidRPr="00B67DFB" w:rsidRDefault="000B60B1" w:rsidP="00C57FEE">
      <w:pPr>
        <w:rPr>
          <w:rFonts w:asciiTheme="minorHAnsi" w:hAnsiTheme="minorHAnsi"/>
          <w:sz w:val="22"/>
          <w:szCs w:val="22"/>
          <w:lang w:val="it-IT"/>
        </w:rPr>
      </w:pPr>
    </w:p>
    <w:tbl>
      <w:tblPr>
        <w:tblStyle w:val="TableGrid"/>
        <w:tblW w:w="0" w:type="auto"/>
        <w:tblLook w:val="04A0" w:firstRow="1" w:lastRow="0" w:firstColumn="1" w:lastColumn="0" w:noHBand="0" w:noVBand="1"/>
      </w:tblPr>
      <w:tblGrid>
        <w:gridCol w:w="4508"/>
        <w:gridCol w:w="4508"/>
      </w:tblGrid>
      <w:tr w:rsidR="000B60B1" w:rsidRPr="00B67DFB" w14:paraId="6798123F" w14:textId="77777777" w:rsidTr="000B60B1">
        <w:tc>
          <w:tcPr>
            <w:tcW w:w="4508" w:type="dxa"/>
          </w:tcPr>
          <w:p w14:paraId="23666BC1" w14:textId="12FBC855" w:rsidR="000B60B1" w:rsidRPr="00B67DFB" w:rsidRDefault="000B60B1" w:rsidP="00EE7F88">
            <w:pPr>
              <w:rPr>
                <w:rFonts w:asciiTheme="minorHAnsi" w:hAnsiTheme="minorHAnsi"/>
                <w:sz w:val="22"/>
                <w:szCs w:val="22"/>
                <w:lang w:val="it-IT"/>
              </w:rPr>
            </w:pPr>
            <w:r w:rsidRPr="00B67DFB">
              <w:rPr>
                <w:rFonts w:asciiTheme="minorHAnsi" w:hAnsiTheme="minorHAnsi"/>
                <w:sz w:val="22"/>
                <w:szCs w:val="22"/>
                <w:lang w:val="it-IT"/>
              </w:rPr>
              <w:t>I</w:t>
            </w:r>
            <w:r w:rsidR="00EE7F88">
              <w:rPr>
                <w:rFonts w:asciiTheme="minorHAnsi" w:hAnsiTheme="minorHAnsi"/>
                <w:sz w:val="22"/>
                <w:szCs w:val="22"/>
                <w:lang w:val="it-IT"/>
              </w:rPr>
              <w:t xml:space="preserve">ndividuare 2 raccomandazioni per preparare il luogo di lavoro all’inserimento dei rifugiati </w:t>
            </w:r>
          </w:p>
        </w:tc>
        <w:tc>
          <w:tcPr>
            <w:tcW w:w="4508" w:type="dxa"/>
          </w:tcPr>
          <w:p w14:paraId="2B4094C5" w14:textId="77777777" w:rsidR="000B60B1" w:rsidRPr="00B67DFB" w:rsidRDefault="000B60B1" w:rsidP="00C57FEE">
            <w:pPr>
              <w:rPr>
                <w:rFonts w:asciiTheme="minorHAnsi" w:hAnsiTheme="minorHAnsi"/>
                <w:sz w:val="22"/>
                <w:szCs w:val="22"/>
                <w:lang w:val="it-IT"/>
              </w:rPr>
            </w:pPr>
          </w:p>
        </w:tc>
      </w:tr>
      <w:tr w:rsidR="000B60B1" w:rsidRPr="00B67DFB" w14:paraId="53436E32" w14:textId="77777777" w:rsidTr="000B60B1">
        <w:tc>
          <w:tcPr>
            <w:tcW w:w="4508" w:type="dxa"/>
          </w:tcPr>
          <w:p w14:paraId="5000DC11" w14:textId="00D60376" w:rsidR="000B60B1" w:rsidRPr="00B67DFB" w:rsidRDefault="000B60B1" w:rsidP="00EE7F88">
            <w:pPr>
              <w:rPr>
                <w:rFonts w:asciiTheme="minorHAnsi" w:hAnsiTheme="minorHAnsi"/>
                <w:sz w:val="22"/>
                <w:szCs w:val="22"/>
                <w:lang w:val="it-IT"/>
              </w:rPr>
            </w:pPr>
            <w:r w:rsidRPr="00B67DFB">
              <w:rPr>
                <w:rFonts w:asciiTheme="minorHAnsi" w:hAnsiTheme="minorHAnsi"/>
                <w:sz w:val="22"/>
                <w:szCs w:val="22"/>
                <w:lang w:val="it-IT"/>
              </w:rPr>
              <w:t>I</w:t>
            </w:r>
            <w:r w:rsidR="00EE7F88">
              <w:rPr>
                <w:rFonts w:asciiTheme="minorHAnsi" w:hAnsiTheme="minorHAnsi"/>
                <w:sz w:val="22"/>
                <w:szCs w:val="22"/>
                <w:lang w:val="it-IT"/>
              </w:rPr>
              <w:t xml:space="preserve">ndividuare 2 priorità per le </w:t>
            </w:r>
            <w:r w:rsidR="000576B1">
              <w:rPr>
                <w:rFonts w:asciiTheme="minorHAnsi" w:hAnsiTheme="minorHAnsi"/>
                <w:sz w:val="22"/>
                <w:szCs w:val="22"/>
                <w:lang w:val="it-IT"/>
              </w:rPr>
              <w:t>azioni nazionali di Labour INT</w:t>
            </w:r>
            <w:r w:rsidR="00EE7F88">
              <w:rPr>
                <w:rFonts w:asciiTheme="minorHAnsi" w:hAnsiTheme="minorHAnsi"/>
                <w:sz w:val="22"/>
                <w:szCs w:val="22"/>
                <w:lang w:val="it-IT"/>
              </w:rPr>
              <w:t xml:space="preserve"> che potrebbero essere sviluppate durante i seminari nazionali </w:t>
            </w:r>
          </w:p>
        </w:tc>
        <w:tc>
          <w:tcPr>
            <w:tcW w:w="4508" w:type="dxa"/>
          </w:tcPr>
          <w:p w14:paraId="4C076891" w14:textId="77777777" w:rsidR="000B60B1" w:rsidRPr="00B67DFB" w:rsidRDefault="000B60B1" w:rsidP="00C57FEE">
            <w:pPr>
              <w:rPr>
                <w:rFonts w:asciiTheme="minorHAnsi" w:hAnsiTheme="minorHAnsi"/>
                <w:sz w:val="22"/>
                <w:szCs w:val="22"/>
                <w:lang w:val="it-IT"/>
              </w:rPr>
            </w:pPr>
          </w:p>
        </w:tc>
      </w:tr>
    </w:tbl>
    <w:p w14:paraId="5CE7671A" w14:textId="77777777" w:rsidR="000B60B1" w:rsidRPr="00B67DFB" w:rsidRDefault="000B60B1" w:rsidP="00C57FEE">
      <w:pPr>
        <w:rPr>
          <w:rFonts w:asciiTheme="minorHAnsi" w:hAnsiTheme="minorHAnsi"/>
          <w:sz w:val="22"/>
          <w:szCs w:val="22"/>
          <w:lang w:val="it-IT"/>
        </w:rPr>
      </w:pPr>
    </w:p>
    <w:sectPr w:rsidR="000B60B1" w:rsidRPr="00B67DFB" w:rsidSect="000B60B1">
      <w:headerReference w:type="default" r:id="rId8"/>
      <w:pgSz w:w="11906" w:h="16838"/>
      <w:pgMar w:top="198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7AB44" w14:textId="77777777" w:rsidR="00BE77AB" w:rsidRDefault="00BE77AB" w:rsidP="00C57FEE">
      <w:r>
        <w:separator/>
      </w:r>
    </w:p>
  </w:endnote>
  <w:endnote w:type="continuationSeparator" w:id="0">
    <w:p w14:paraId="3FFBF5D9" w14:textId="77777777" w:rsidR="00BE77AB" w:rsidRDefault="00BE77AB" w:rsidP="00C5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inherit">
    <w:altName w:val="Times New Roman"/>
    <w:charset w:val="00"/>
    <w:family w:val="roman"/>
    <w:notTrueType/>
    <w:pitch w:val="default"/>
  </w:font>
  <w:font w:name="Segoe UI">
    <w:altName w:val="Arial"/>
    <w:charset w:val="00"/>
    <w:family w:val="swiss"/>
    <w:pitch w:val="variable"/>
    <w:sig w:usb0="E4002EFF" w:usb1="C000E47F" w:usb2="00000009" w:usb3="00000000" w:csb0="000001FF" w:csb1="00000000"/>
  </w:font>
  <w:font w:name="SegoeUI">
    <w:altName w:val="Calibri"/>
    <w:charset w:val="00"/>
    <w:family w:val="auto"/>
    <w:notTrueType/>
    <w:pitch w:val="default"/>
    <w:sig w:usb0="00000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10D56" w14:textId="77777777" w:rsidR="00BE77AB" w:rsidRDefault="00BE77AB" w:rsidP="00C57FEE">
      <w:r>
        <w:separator/>
      </w:r>
    </w:p>
  </w:footnote>
  <w:footnote w:type="continuationSeparator" w:id="0">
    <w:p w14:paraId="0EB7D971" w14:textId="77777777" w:rsidR="00BE77AB" w:rsidRDefault="00BE77AB" w:rsidP="00C57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1C5B0" w14:textId="77777777" w:rsidR="000B60B1" w:rsidRDefault="000B60B1">
    <w:pPr>
      <w:pStyle w:val="Header"/>
    </w:pPr>
    <w:r>
      <w:rPr>
        <w:noProof/>
        <w:lang w:eastAsia="en-GB"/>
      </w:rPr>
      <w:drawing>
        <wp:inline distT="0" distB="0" distL="0" distR="0" wp14:anchorId="7DCA0450" wp14:editId="4A147E14">
          <wp:extent cx="1880235" cy="477454"/>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CHIO_LABOUR_INT_QUADRA_EUROPE_PAPER.png"/>
                  <pic:cNvPicPr/>
                </pic:nvPicPr>
                <pic:blipFill>
                  <a:blip r:embed="rId1">
                    <a:extLst>
                      <a:ext uri="{28A0092B-C50C-407E-A947-70E740481C1C}">
                        <a14:useLocalDpi xmlns:a14="http://schemas.microsoft.com/office/drawing/2010/main" val="0"/>
                      </a:ext>
                    </a:extLst>
                  </a:blip>
                  <a:stretch>
                    <a:fillRect/>
                  </a:stretch>
                </pic:blipFill>
                <pic:spPr>
                  <a:xfrm>
                    <a:off x="0" y="0"/>
                    <a:ext cx="1914844" cy="48624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75A1C"/>
    <w:multiLevelType w:val="hybridMultilevel"/>
    <w:tmpl w:val="0BDA2B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1F7FF4"/>
    <w:multiLevelType w:val="hybridMultilevel"/>
    <w:tmpl w:val="10AC1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B967D8"/>
    <w:multiLevelType w:val="multilevel"/>
    <w:tmpl w:val="4822D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CD410F"/>
    <w:multiLevelType w:val="hybridMultilevel"/>
    <w:tmpl w:val="D1EA7D00"/>
    <w:lvl w:ilvl="0" w:tplc="03145672">
      <w:start w:val="3"/>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E78B5"/>
    <w:multiLevelType w:val="hybridMultilevel"/>
    <w:tmpl w:val="EC1217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E07833"/>
    <w:multiLevelType w:val="hybridMultilevel"/>
    <w:tmpl w:val="15688E74"/>
    <w:lvl w:ilvl="0" w:tplc="755A6F88">
      <w:numFmt w:val="bullet"/>
      <w:lvlText w:val=""/>
      <w:lvlJc w:val="left"/>
      <w:pPr>
        <w:ind w:left="720" w:hanging="360"/>
      </w:pPr>
      <w:rPr>
        <w:rFonts w:ascii="Symbol" w:eastAsiaTheme="minorEastAsia"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3762E7"/>
    <w:multiLevelType w:val="hybridMultilevel"/>
    <w:tmpl w:val="B1A0C68E"/>
    <w:lvl w:ilvl="0" w:tplc="08090001">
      <w:start w:val="1"/>
      <w:numFmt w:val="bullet"/>
      <w:lvlText w:val=""/>
      <w:lvlJc w:val="left"/>
      <w:pPr>
        <w:ind w:left="1080" w:hanging="360"/>
      </w:pPr>
      <w:rPr>
        <w:rFonts w:ascii="Symbol" w:hAnsi="Symbo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671192D"/>
    <w:multiLevelType w:val="hybridMultilevel"/>
    <w:tmpl w:val="FE721CAA"/>
    <w:lvl w:ilvl="0" w:tplc="0809000F">
      <w:start w:val="1"/>
      <w:numFmt w:val="decimal"/>
      <w:lvlText w:val="%1."/>
      <w:lvlJc w:val="left"/>
      <w:pPr>
        <w:ind w:left="720" w:hanging="360"/>
      </w:pPr>
      <w:rPr>
        <w:rFonts w:hint="default"/>
      </w:rPr>
    </w:lvl>
    <w:lvl w:ilvl="1" w:tplc="EF6EE2AC">
      <w:numFmt w:val="bullet"/>
      <w:lvlText w:val="–"/>
      <w:lvlJc w:val="left"/>
      <w:pPr>
        <w:ind w:left="1440" w:hanging="360"/>
      </w:pPr>
      <w:rPr>
        <w:rFonts w:ascii="Garamond" w:eastAsiaTheme="minorHAnsi" w:hAnsi="Garamond"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0063B1"/>
    <w:multiLevelType w:val="hybridMultilevel"/>
    <w:tmpl w:val="E33C3302"/>
    <w:lvl w:ilvl="0" w:tplc="5F8E3C12">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8AC5FB6"/>
    <w:multiLevelType w:val="hybridMultilevel"/>
    <w:tmpl w:val="0ED09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4B1752B"/>
    <w:multiLevelType w:val="hybridMultilevel"/>
    <w:tmpl w:val="A3547A6C"/>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70B26EF"/>
    <w:multiLevelType w:val="hybridMultilevel"/>
    <w:tmpl w:val="13AC2BD2"/>
    <w:lvl w:ilvl="0" w:tplc="BFAE015A">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4C5BF2"/>
    <w:multiLevelType w:val="hybridMultilevel"/>
    <w:tmpl w:val="456493CE"/>
    <w:lvl w:ilvl="0" w:tplc="20969396">
      <w:numFmt w:val="bullet"/>
      <w:lvlText w:val="-"/>
      <w:lvlJc w:val="left"/>
      <w:pPr>
        <w:ind w:left="720" w:hanging="360"/>
      </w:pPr>
      <w:rPr>
        <w:rFonts w:ascii="Times New Roman" w:eastAsia="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9"/>
  </w:num>
  <w:num w:numId="4">
    <w:abstractNumId w:val="1"/>
  </w:num>
  <w:num w:numId="5">
    <w:abstractNumId w:val="8"/>
  </w:num>
  <w:num w:numId="6">
    <w:abstractNumId w:val="11"/>
  </w:num>
  <w:num w:numId="7">
    <w:abstractNumId w:val="3"/>
  </w:num>
  <w:num w:numId="8">
    <w:abstractNumId w:val="7"/>
  </w:num>
  <w:num w:numId="9">
    <w:abstractNumId w:val="2"/>
  </w:num>
  <w:num w:numId="10">
    <w:abstractNumId w:val="4"/>
  </w:num>
  <w:num w:numId="11">
    <w:abstractNumId w:val="6"/>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577"/>
    <w:rsid w:val="0005196E"/>
    <w:rsid w:val="000576B1"/>
    <w:rsid w:val="000A11F9"/>
    <w:rsid w:val="000B60B1"/>
    <w:rsid w:val="00120A67"/>
    <w:rsid w:val="001504E9"/>
    <w:rsid w:val="00162616"/>
    <w:rsid w:val="00175134"/>
    <w:rsid w:val="001766DD"/>
    <w:rsid w:val="00187F8D"/>
    <w:rsid w:val="001C41F3"/>
    <w:rsid w:val="001F2195"/>
    <w:rsid w:val="00202C0E"/>
    <w:rsid w:val="0024452B"/>
    <w:rsid w:val="002478B2"/>
    <w:rsid w:val="00275951"/>
    <w:rsid w:val="002B0322"/>
    <w:rsid w:val="002D7265"/>
    <w:rsid w:val="002E2772"/>
    <w:rsid w:val="003022D9"/>
    <w:rsid w:val="003A30A4"/>
    <w:rsid w:val="003B36E0"/>
    <w:rsid w:val="003E1F80"/>
    <w:rsid w:val="00435355"/>
    <w:rsid w:val="00474EC9"/>
    <w:rsid w:val="004769E2"/>
    <w:rsid w:val="004A1EAC"/>
    <w:rsid w:val="004D1A33"/>
    <w:rsid w:val="004F4D1E"/>
    <w:rsid w:val="00514598"/>
    <w:rsid w:val="005615EF"/>
    <w:rsid w:val="00572057"/>
    <w:rsid w:val="00582287"/>
    <w:rsid w:val="00587270"/>
    <w:rsid w:val="005A511A"/>
    <w:rsid w:val="005D05AC"/>
    <w:rsid w:val="005D4780"/>
    <w:rsid w:val="005E7E71"/>
    <w:rsid w:val="005F0074"/>
    <w:rsid w:val="005F2F21"/>
    <w:rsid w:val="00656D29"/>
    <w:rsid w:val="006B7787"/>
    <w:rsid w:val="006E1A8A"/>
    <w:rsid w:val="007C2995"/>
    <w:rsid w:val="007E57B8"/>
    <w:rsid w:val="007F2AEF"/>
    <w:rsid w:val="007F74CF"/>
    <w:rsid w:val="008065AE"/>
    <w:rsid w:val="00835CDB"/>
    <w:rsid w:val="00863FB0"/>
    <w:rsid w:val="00882D65"/>
    <w:rsid w:val="00894D88"/>
    <w:rsid w:val="008D3133"/>
    <w:rsid w:val="00916D11"/>
    <w:rsid w:val="00964A18"/>
    <w:rsid w:val="009B59A8"/>
    <w:rsid w:val="009E3377"/>
    <w:rsid w:val="00A42577"/>
    <w:rsid w:val="00A52268"/>
    <w:rsid w:val="00A95AE7"/>
    <w:rsid w:val="00AB0E35"/>
    <w:rsid w:val="00AD0C8D"/>
    <w:rsid w:val="00B0132A"/>
    <w:rsid w:val="00B22751"/>
    <w:rsid w:val="00B23CCE"/>
    <w:rsid w:val="00B44A60"/>
    <w:rsid w:val="00B67DFB"/>
    <w:rsid w:val="00B96BED"/>
    <w:rsid w:val="00BA34E6"/>
    <w:rsid w:val="00BC03E4"/>
    <w:rsid w:val="00BE77AB"/>
    <w:rsid w:val="00C57FEE"/>
    <w:rsid w:val="00C87F07"/>
    <w:rsid w:val="00CD6634"/>
    <w:rsid w:val="00D11337"/>
    <w:rsid w:val="00D27854"/>
    <w:rsid w:val="00D33679"/>
    <w:rsid w:val="00D342A7"/>
    <w:rsid w:val="00D73350"/>
    <w:rsid w:val="00D73772"/>
    <w:rsid w:val="00DA26E7"/>
    <w:rsid w:val="00DE766C"/>
    <w:rsid w:val="00E16A9B"/>
    <w:rsid w:val="00E23AA1"/>
    <w:rsid w:val="00E26DC3"/>
    <w:rsid w:val="00E423AF"/>
    <w:rsid w:val="00E55768"/>
    <w:rsid w:val="00E8502F"/>
    <w:rsid w:val="00EA6557"/>
    <w:rsid w:val="00EE2CE1"/>
    <w:rsid w:val="00EE7F88"/>
    <w:rsid w:val="00F5509F"/>
    <w:rsid w:val="00F56D4E"/>
    <w:rsid w:val="00F960F1"/>
    <w:rsid w:val="00FD4A4F"/>
    <w:rsid w:val="00FD6656"/>
    <w:rsid w:val="00FE0543"/>
    <w:rsid w:val="00FF63A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5996A"/>
  <w15:docId w15:val="{649121D3-72B0-5D47-B7E2-EA8399B5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42577"/>
    <w:pPr>
      <w:spacing w:after="0" w:line="240" w:lineRule="auto"/>
    </w:pPr>
    <w:rPr>
      <w:rFonts w:ascii="Times New Roman" w:eastAsiaTheme="minorEastAsia" w:hAnsi="Times New Roman" w:cs="Times New Roman"/>
      <w:sz w:val="24"/>
      <w:szCs w:val="24"/>
      <w:lang w:eastAsia="it-IT"/>
    </w:rPr>
  </w:style>
  <w:style w:type="paragraph" w:styleId="Heading3">
    <w:name w:val="heading 3"/>
    <w:basedOn w:val="Normal"/>
    <w:link w:val="Heading3Char"/>
    <w:uiPriority w:val="9"/>
    <w:qFormat/>
    <w:rsid w:val="004A1EAC"/>
    <w:pPr>
      <w:spacing w:before="300" w:after="150"/>
      <w:outlineLvl w:val="2"/>
    </w:pPr>
    <w:rPr>
      <w:rFonts w:ascii="inherit" w:eastAsia="Times New Roman" w:hAnsi="inherit"/>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337"/>
    <w:pPr>
      <w:ind w:left="720"/>
      <w:contextualSpacing/>
    </w:pPr>
  </w:style>
  <w:style w:type="character" w:customStyle="1" w:styleId="Heading3Char">
    <w:name w:val="Heading 3 Char"/>
    <w:basedOn w:val="DefaultParagraphFont"/>
    <w:link w:val="Heading3"/>
    <w:uiPriority w:val="9"/>
    <w:rsid w:val="004A1EAC"/>
    <w:rPr>
      <w:rFonts w:ascii="inherit" w:eastAsia="Times New Roman" w:hAnsi="inherit" w:cs="Times New Roman"/>
      <w:sz w:val="36"/>
      <w:szCs w:val="36"/>
      <w:lang w:eastAsia="en-GB"/>
    </w:rPr>
  </w:style>
  <w:style w:type="character" w:styleId="Hyperlink">
    <w:name w:val="Hyperlink"/>
    <w:basedOn w:val="DefaultParagraphFont"/>
    <w:uiPriority w:val="99"/>
    <w:semiHidden/>
    <w:unhideWhenUsed/>
    <w:rsid w:val="004A1EAC"/>
    <w:rPr>
      <w:strike w:val="0"/>
      <w:dstrike w:val="0"/>
      <w:color w:val="337AB7"/>
      <w:u w:val="none"/>
      <w:effect w:val="none"/>
      <w:shd w:val="clear" w:color="auto" w:fill="auto"/>
    </w:rPr>
  </w:style>
  <w:style w:type="character" w:styleId="Strong">
    <w:name w:val="Strong"/>
    <w:basedOn w:val="DefaultParagraphFont"/>
    <w:uiPriority w:val="22"/>
    <w:qFormat/>
    <w:rsid w:val="004A1EAC"/>
    <w:rPr>
      <w:b/>
      <w:bCs/>
    </w:rPr>
  </w:style>
  <w:style w:type="paragraph" w:styleId="NormalWeb">
    <w:name w:val="Normal (Web)"/>
    <w:basedOn w:val="Normal"/>
    <w:uiPriority w:val="99"/>
    <w:semiHidden/>
    <w:unhideWhenUsed/>
    <w:rsid w:val="004A1EAC"/>
    <w:pPr>
      <w:spacing w:after="150"/>
    </w:pPr>
    <w:rPr>
      <w:rFonts w:eastAsia="Times New Roman"/>
      <w:lang w:eastAsia="en-GB"/>
    </w:rPr>
  </w:style>
  <w:style w:type="character" w:styleId="Emphasis">
    <w:name w:val="Emphasis"/>
    <w:basedOn w:val="DefaultParagraphFont"/>
    <w:uiPriority w:val="20"/>
    <w:qFormat/>
    <w:rsid w:val="004A1EAC"/>
    <w:rPr>
      <w:i/>
      <w:iCs/>
    </w:rPr>
  </w:style>
  <w:style w:type="paragraph" w:customStyle="1" w:styleId="Default">
    <w:name w:val="Default"/>
    <w:rsid w:val="004A1EAC"/>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95AE7"/>
    <w:rPr>
      <w:sz w:val="16"/>
      <w:szCs w:val="16"/>
    </w:rPr>
  </w:style>
  <w:style w:type="paragraph" w:styleId="CommentText">
    <w:name w:val="annotation text"/>
    <w:basedOn w:val="Normal"/>
    <w:link w:val="CommentTextChar"/>
    <w:uiPriority w:val="99"/>
    <w:semiHidden/>
    <w:unhideWhenUsed/>
    <w:rsid w:val="00A95AE7"/>
    <w:rPr>
      <w:sz w:val="20"/>
      <w:szCs w:val="20"/>
    </w:rPr>
  </w:style>
  <w:style w:type="character" w:customStyle="1" w:styleId="CommentTextChar">
    <w:name w:val="Comment Text Char"/>
    <w:basedOn w:val="DefaultParagraphFont"/>
    <w:link w:val="CommentText"/>
    <w:uiPriority w:val="99"/>
    <w:semiHidden/>
    <w:rsid w:val="00A95AE7"/>
    <w:rPr>
      <w:rFonts w:ascii="Times New Roman" w:eastAsiaTheme="minorEastAsia"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unhideWhenUsed/>
    <w:rsid w:val="00A95AE7"/>
    <w:rPr>
      <w:b/>
      <w:bCs/>
    </w:rPr>
  </w:style>
  <w:style w:type="character" w:customStyle="1" w:styleId="CommentSubjectChar">
    <w:name w:val="Comment Subject Char"/>
    <w:basedOn w:val="CommentTextChar"/>
    <w:link w:val="CommentSubject"/>
    <w:uiPriority w:val="99"/>
    <w:semiHidden/>
    <w:rsid w:val="00A95AE7"/>
    <w:rPr>
      <w:rFonts w:ascii="Times New Roman" w:eastAsiaTheme="minorEastAsia" w:hAnsi="Times New Roman" w:cs="Times New Roman"/>
      <w:b/>
      <w:bCs/>
      <w:sz w:val="20"/>
      <w:szCs w:val="20"/>
      <w:lang w:eastAsia="it-IT"/>
    </w:rPr>
  </w:style>
  <w:style w:type="paragraph" w:styleId="BalloonText">
    <w:name w:val="Balloon Text"/>
    <w:basedOn w:val="Normal"/>
    <w:link w:val="BalloonTextChar"/>
    <w:uiPriority w:val="99"/>
    <w:semiHidden/>
    <w:unhideWhenUsed/>
    <w:rsid w:val="00A95A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AE7"/>
    <w:rPr>
      <w:rFonts w:ascii="Segoe UI" w:eastAsiaTheme="minorEastAsia" w:hAnsi="Segoe UI" w:cs="Segoe UI"/>
      <w:sz w:val="18"/>
      <w:szCs w:val="18"/>
      <w:lang w:eastAsia="it-IT"/>
    </w:rPr>
  </w:style>
  <w:style w:type="paragraph" w:styleId="Header">
    <w:name w:val="header"/>
    <w:basedOn w:val="Normal"/>
    <w:link w:val="HeaderChar"/>
    <w:uiPriority w:val="99"/>
    <w:unhideWhenUsed/>
    <w:rsid w:val="00C57FEE"/>
    <w:pPr>
      <w:tabs>
        <w:tab w:val="center" w:pos="4819"/>
        <w:tab w:val="right" w:pos="9638"/>
      </w:tabs>
    </w:pPr>
  </w:style>
  <w:style w:type="character" w:customStyle="1" w:styleId="HeaderChar">
    <w:name w:val="Header Char"/>
    <w:basedOn w:val="DefaultParagraphFont"/>
    <w:link w:val="Header"/>
    <w:uiPriority w:val="99"/>
    <w:rsid w:val="00C57FEE"/>
    <w:rPr>
      <w:rFonts w:ascii="Times New Roman" w:eastAsiaTheme="minorEastAsia" w:hAnsi="Times New Roman" w:cs="Times New Roman"/>
      <w:sz w:val="24"/>
      <w:szCs w:val="24"/>
      <w:lang w:eastAsia="it-IT"/>
    </w:rPr>
  </w:style>
  <w:style w:type="paragraph" w:styleId="Footer">
    <w:name w:val="footer"/>
    <w:basedOn w:val="Normal"/>
    <w:link w:val="FooterChar"/>
    <w:uiPriority w:val="99"/>
    <w:unhideWhenUsed/>
    <w:rsid w:val="00C57FEE"/>
    <w:pPr>
      <w:tabs>
        <w:tab w:val="center" w:pos="4819"/>
        <w:tab w:val="right" w:pos="9638"/>
      </w:tabs>
    </w:pPr>
  </w:style>
  <w:style w:type="character" w:customStyle="1" w:styleId="FooterChar">
    <w:name w:val="Footer Char"/>
    <w:basedOn w:val="DefaultParagraphFont"/>
    <w:link w:val="Footer"/>
    <w:uiPriority w:val="99"/>
    <w:rsid w:val="00C57FEE"/>
    <w:rPr>
      <w:rFonts w:ascii="Times New Roman" w:eastAsiaTheme="minorEastAsia" w:hAnsi="Times New Roman" w:cs="Times New Roman"/>
      <w:sz w:val="24"/>
      <w:szCs w:val="24"/>
      <w:lang w:eastAsia="it-IT"/>
    </w:rPr>
  </w:style>
  <w:style w:type="table" w:styleId="TableGrid">
    <w:name w:val="Table Grid"/>
    <w:basedOn w:val="TableNormal"/>
    <w:uiPriority w:val="39"/>
    <w:rsid w:val="000B6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517421">
      <w:bodyDiv w:val="1"/>
      <w:marLeft w:val="0"/>
      <w:marRight w:val="0"/>
      <w:marTop w:val="0"/>
      <w:marBottom w:val="0"/>
      <w:divBdr>
        <w:top w:val="none" w:sz="0" w:space="0" w:color="auto"/>
        <w:left w:val="none" w:sz="0" w:space="0" w:color="auto"/>
        <w:bottom w:val="none" w:sz="0" w:space="0" w:color="auto"/>
        <w:right w:val="none" w:sz="0" w:space="0" w:color="auto"/>
      </w:divBdr>
      <w:divsChild>
        <w:div w:id="1485394380">
          <w:marLeft w:val="0"/>
          <w:marRight w:val="0"/>
          <w:marTop w:val="0"/>
          <w:marBottom w:val="0"/>
          <w:divBdr>
            <w:top w:val="none" w:sz="0" w:space="0" w:color="auto"/>
            <w:left w:val="none" w:sz="0" w:space="0" w:color="auto"/>
            <w:bottom w:val="none" w:sz="0" w:space="0" w:color="auto"/>
            <w:right w:val="none" w:sz="0" w:space="0" w:color="auto"/>
          </w:divBdr>
          <w:divsChild>
            <w:div w:id="2101218030">
              <w:marLeft w:val="0"/>
              <w:marRight w:val="0"/>
              <w:marTop w:val="0"/>
              <w:marBottom w:val="0"/>
              <w:divBdr>
                <w:top w:val="none" w:sz="0" w:space="0" w:color="auto"/>
                <w:left w:val="none" w:sz="0" w:space="0" w:color="auto"/>
                <w:bottom w:val="none" w:sz="0" w:space="0" w:color="auto"/>
                <w:right w:val="none" w:sz="0" w:space="0" w:color="auto"/>
              </w:divBdr>
              <w:divsChild>
                <w:div w:id="570889044">
                  <w:marLeft w:val="0"/>
                  <w:marRight w:val="0"/>
                  <w:marTop w:val="0"/>
                  <w:marBottom w:val="0"/>
                  <w:divBdr>
                    <w:top w:val="none" w:sz="0" w:space="0" w:color="auto"/>
                    <w:left w:val="none" w:sz="0" w:space="0" w:color="auto"/>
                    <w:bottom w:val="none" w:sz="0" w:space="0" w:color="auto"/>
                    <w:right w:val="none" w:sz="0" w:space="0" w:color="auto"/>
                  </w:divBdr>
                  <w:divsChild>
                    <w:div w:id="82582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1208</Words>
  <Characters>6892</Characters>
  <Application>Microsoft Office Word</Application>
  <DocSecurity>0</DocSecurity>
  <Lines>57</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ILO</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Courteille, Claire</dc:creator>
  <cp:keywords/>
  <dc:description/>
  <cp:lastModifiedBy>mcilento@etuc.org</cp:lastModifiedBy>
  <cp:revision>2</cp:revision>
  <cp:lastPrinted>2017-03-14T12:24:00Z</cp:lastPrinted>
  <dcterms:created xsi:type="dcterms:W3CDTF">2017-04-07T05:42:00Z</dcterms:created>
  <dcterms:modified xsi:type="dcterms:W3CDTF">2017-04-07T05:42:00Z</dcterms:modified>
</cp:coreProperties>
</file>